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B37" w:rsidRPr="0039347B" w:rsidRDefault="00555B37">
      <w:pPr>
        <w:rPr>
          <w:rFonts w:ascii="Cambria" w:hAnsi="Cambria"/>
        </w:rPr>
      </w:pPr>
    </w:p>
    <w:p w:rsidR="00555B37" w:rsidRPr="0039347B" w:rsidRDefault="00555B37" w:rsidP="001C49CA">
      <w:pPr>
        <w:jc w:val="center"/>
        <w:rPr>
          <w:rFonts w:ascii="Cambria" w:hAnsi="Cambria"/>
        </w:rPr>
      </w:pPr>
      <w:r w:rsidRPr="0039347B">
        <w:rPr>
          <w:rFonts w:ascii="Cambria" w:hAnsi="Cambria"/>
        </w:rPr>
        <w:t>EQUAL EMPLOYMENT OPPORTUNITY COMMISSION</w:t>
      </w:r>
      <w:r w:rsidRPr="0039347B">
        <w:rPr>
          <w:rFonts w:ascii="Cambria" w:hAnsi="Cambria"/>
        </w:rPr>
        <w:br/>
      </w:r>
      <w:r w:rsidR="007C0761">
        <w:rPr>
          <w:rFonts w:ascii="Cambria" w:hAnsi="Cambria"/>
        </w:rPr>
        <w:t>XXXXX</w:t>
      </w:r>
      <w:r w:rsidR="009705F4">
        <w:rPr>
          <w:rFonts w:ascii="Cambria" w:hAnsi="Cambria"/>
        </w:rPr>
        <w:t xml:space="preserve"> </w:t>
      </w:r>
      <w:r w:rsidR="001C49CA" w:rsidRPr="0039347B">
        <w:rPr>
          <w:rFonts w:ascii="Cambria" w:hAnsi="Cambria"/>
        </w:rPr>
        <w:t>DISTRICT OFFICE</w:t>
      </w:r>
      <w:r w:rsidRPr="0039347B">
        <w:rPr>
          <w:rFonts w:ascii="Cambria" w:hAnsi="Cambria"/>
        </w:rPr>
        <w:t xml:space="preserve">  </w:t>
      </w:r>
    </w:p>
    <w:tbl>
      <w:tblPr>
        <w:tblW w:w="0" w:type="auto"/>
        <w:tblLayout w:type="fixed"/>
        <w:tblLook w:val="0000" w:firstRow="0" w:lastRow="0" w:firstColumn="0" w:lastColumn="0" w:noHBand="0" w:noVBand="0"/>
      </w:tblPr>
      <w:tblGrid>
        <w:gridCol w:w="3840"/>
        <w:gridCol w:w="356"/>
        <w:gridCol w:w="355"/>
        <w:gridCol w:w="4197"/>
      </w:tblGrid>
      <w:tr w:rsidR="00555B37" w:rsidRPr="0039347B">
        <w:tc>
          <w:tcPr>
            <w:tcW w:w="3840" w:type="dxa"/>
            <w:tcBorders>
              <w:top w:val="single" w:sz="2" w:space="0" w:color="000000"/>
              <w:left w:val="nil"/>
              <w:bottom w:val="single" w:sz="2" w:space="0" w:color="000000"/>
              <w:right w:val="nil"/>
            </w:tcBorders>
          </w:tcPr>
          <w:p w:rsidR="00555B37" w:rsidRPr="0039347B" w:rsidRDefault="00555B37">
            <w:pPr>
              <w:framePr w:w="8640" w:h="23" w:hSpace="180" w:wrap="auto" w:vAnchor="text" w:hAnchor="text" w:y="99"/>
              <w:jc w:val="right"/>
              <w:rPr>
                <w:rFonts w:ascii="Cambria" w:hAnsi="Cambria"/>
                <w:b/>
                <w:bCs/>
                <w:u w:val="single"/>
              </w:rPr>
            </w:pPr>
          </w:p>
          <w:p w:rsidR="00555B37" w:rsidRPr="0039347B" w:rsidRDefault="00CD2E3C">
            <w:pPr>
              <w:framePr w:w="8640" w:h="23" w:hSpace="180" w:wrap="auto" w:vAnchor="text" w:hAnchor="text" w:y="99"/>
              <w:jc w:val="right"/>
              <w:rPr>
                <w:rFonts w:ascii="Cambria" w:hAnsi="Cambria"/>
                <w:bCs/>
              </w:rPr>
            </w:pPr>
            <w:r>
              <w:rPr>
                <w:rFonts w:ascii="Cambria" w:hAnsi="Cambria"/>
                <w:bCs/>
              </w:rPr>
              <w:t>VALERIE N</w:t>
            </w:r>
            <w:r w:rsidR="007C0761">
              <w:rPr>
                <w:rFonts w:ascii="Cambria" w:hAnsi="Cambria"/>
                <w:bCs/>
              </w:rPr>
              <w:t>XXXX</w:t>
            </w:r>
            <w:r w:rsidR="00555B37" w:rsidRPr="0039347B">
              <w:rPr>
                <w:rFonts w:ascii="Cambria" w:hAnsi="Cambria"/>
                <w:bCs/>
              </w:rPr>
              <w:t>,</w:t>
            </w:r>
          </w:p>
          <w:p w:rsidR="00555B37" w:rsidRPr="0039347B" w:rsidRDefault="00555B37" w:rsidP="00B43358">
            <w:pPr>
              <w:framePr w:w="8640" w:h="23" w:hSpace="180" w:wrap="auto" w:vAnchor="text" w:hAnchor="text" w:y="99"/>
              <w:jc w:val="right"/>
              <w:rPr>
                <w:rFonts w:ascii="Cambria" w:hAnsi="Cambria"/>
              </w:rPr>
            </w:pPr>
            <w:r w:rsidRPr="0039347B">
              <w:rPr>
                <w:rFonts w:ascii="Cambria" w:hAnsi="Cambria"/>
              </w:rPr>
              <w:t xml:space="preserve">Complainant, </w:t>
            </w:r>
          </w:p>
          <w:p w:rsidR="00555B37" w:rsidRPr="0039347B" w:rsidRDefault="00555B37">
            <w:pPr>
              <w:framePr w:w="8640" w:h="23" w:hSpace="180" w:wrap="auto" w:vAnchor="text" w:hAnchor="text" w:y="99"/>
              <w:rPr>
                <w:rFonts w:ascii="Cambria" w:hAnsi="Cambria"/>
              </w:rPr>
            </w:pPr>
          </w:p>
          <w:p w:rsidR="00555B37" w:rsidRPr="0039347B" w:rsidRDefault="00555B37" w:rsidP="00B43358">
            <w:pPr>
              <w:framePr w:w="8640" w:h="23" w:hSpace="180" w:wrap="auto" w:vAnchor="text" w:hAnchor="text" w:y="99"/>
              <w:ind w:right="480"/>
              <w:jc w:val="center"/>
              <w:rPr>
                <w:rFonts w:ascii="Cambria" w:hAnsi="Cambria"/>
                <w:bCs/>
              </w:rPr>
            </w:pPr>
            <w:r w:rsidRPr="0039347B">
              <w:rPr>
                <w:rFonts w:ascii="Cambria" w:hAnsi="Cambria"/>
                <w:bCs/>
              </w:rPr>
              <w:t>v.</w:t>
            </w:r>
          </w:p>
          <w:p w:rsidR="00555B37" w:rsidRPr="0039347B" w:rsidRDefault="00555B37">
            <w:pPr>
              <w:framePr w:w="8640" w:h="23" w:hSpace="180" w:wrap="auto" w:vAnchor="text" w:hAnchor="text" w:y="99"/>
              <w:jc w:val="right"/>
              <w:rPr>
                <w:rFonts w:ascii="Cambria" w:hAnsi="Cambria"/>
                <w:bCs/>
              </w:rPr>
            </w:pPr>
          </w:p>
          <w:p w:rsidR="00CD2E3C" w:rsidRDefault="00CD2E3C" w:rsidP="00B43358">
            <w:pPr>
              <w:framePr w:w="8640" w:h="23" w:hSpace="180" w:wrap="auto" w:vAnchor="text" w:hAnchor="text" w:y="99"/>
              <w:jc w:val="right"/>
              <w:rPr>
                <w:rFonts w:ascii="Cambria" w:hAnsi="Cambria"/>
              </w:rPr>
            </w:pPr>
            <w:r>
              <w:rPr>
                <w:rFonts w:ascii="Cambria" w:hAnsi="Cambria"/>
              </w:rPr>
              <w:t>US DEPT. OF THE ARMY,</w:t>
            </w:r>
          </w:p>
          <w:p w:rsidR="00B43358" w:rsidRPr="0039347B" w:rsidRDefault="00CD2E3C" w:rsidP="00B43358">
            <w:pPr>
              <w:framePr w:w="8640" w:h="23" w:hSpace="180" w:wrap="auto" w:vAnchor="text" w:hAnchor="text" w:y="99"/>
              <w:jc w:val="right"/>
              <w:rPr>
                <w:rFonts w:ascii="Cambria" w:hAnsi="Cambria"/>
              </w:rPr>
            </w:pPr>
            <w:r>
              <w:rPr>
                <w:rFonts w:ascii="Cambria" w:hAnsi="Cambria"/>
              </w:rPr>
              <w:t>RECUITING BATTALION</w:t>
            </w:r>
            <w:r w:rsidR="00B43358" w:rsidRPr="0039347B">
              <w:rPr>
                <w:rFonts w:ascii="Cambria" w:hAnsi="Cambria"/>
              </w:rPr>
              <w:t>,</w:t>
            </w:r>
          </w:p>
          <w:p w:rsidR="00555B37" w:rsidRPr="0039347B" w:rsidRDefault="00555B37" w:rsidP="00B43358">
            <w:pPr>
              <w:framePr w:w="8640" w:h="23" w:hSpace="180" w:wrap="auto" w:vAnchor="text" w:hAnchor="text" w:y="99"/>
              <w:jc w:val="right"/>
              <w:rPr>
                <w:rFonts w:ascii="Cambria" w:hAnsi="Cambria"/>
              </w:rPr>
            </w:pPr>
            <w:r w:rsidRPr="0039347B">
              <w:rPr>
                <w:rFonts w:ascii="Cambria" w:hAnsi="Cambria"/>
              </w:rPr>
              <w:t>Agency</w:t>
            </w:r>
          </w:p>
          <w:p w:rsidR="00555B37" w:rsidRPr="0039347B" w:rsidRDefault="00555B37">
            <w:pPr>
              <w:framePr w:w="8640" w:h="23" w:hSpace="180" w:wrap="auto" w:vAnchor="text" w:hAnchor="text" w:y="99"/>
              <w:jc w:val="right"/>
              <w:rPr>
                <w:rFonts w:ascii="Cambria" w:hAnsi="Cambria"/>
                <w:b/>
                <w:bCs/>
                <w:u w:val="single"/>
              </w:rPr>
            </w:pPr>
          </w:p>
        </w:tc>
        <w:tc>
          <w:tcPr>
            <w:tcW w:w="356" w:type="dxa"/>
            <w:tcBorders>
              <w:top w:val="single" w:sz="2" w:space="0" w:color="000000"/>
              <w:left w:val="nil"/>
              <w:bottom w:val="single" w:sz="2" w:space="0" w:color="000000"/>
              <w:right w:val="single" w:sz="2" w:space="0" w:color="000000"/>
            </w:tcBorders>
          </w:tcPr>
          <w:p w:rsidR="00555B37" w:rsidRPr="0039347B" w:rsidRDefault="00555B37">
            <w:pPr>
              <w:framePr w:w="8640" w:h="23" w:hSpace="180" w:wrap="auto" w:vAnchor="text" w:hAnchor="text" w:y="99"/>
              <w:rPr>
                <w:rFonts w:ascii="Cambria" w:hAnsi="Cambria"/>
                <w:b/>
                <w:bCs/>
                <w:u w:val="single"/>
              </w:rPr>
            </w:pPr>
          </w:p>
        </w:tc>
        <w:tc>
          <w:tcPr>
            <w:tcW w:w="355" w:type="dxa"/>
            <w:tcBorders>
              <w:top w:val="single" w:sz="2" w:space="0" w:color="000000"/>
              <w:left w:val="single" w:sz="2" w:space="0" w:color="000000"/>
              <w:bottom w:val="single" w:sz="2" w:space="0" w:color="000000"/>
              <w:right w:val="nil"/>
            </w:tcBorders>
          </w:tcPr>
          <w:p w:rsidR="00555B37" w:rsidRPr="0039347B" w:rsidRDefault="00555B37">
            <w:pPr>
              <w:framePr w:w="8640" w:h="23" w:hSpace="180" w:wrap="auto" w:vAnchor="text" w:hAnchor="text" w:y="99"/>
              <w:rPr>
                <w:rFonts w:ascii="Cambria" w:hAnsi="Cambria"/>
                <w:b/>
                <w:bCs/>
                <w:u w:val="single"/>
              </w:rPr>
            </w:pPr>
          </w:p>
        </w:tc>
        <w:tc>
          <w:tcPr>
            <w:tcW w:w="4197" w:type="dxa"/>
            <w:tcBorders>
              <w:top w:val="single" w:sz="2" w:space="0" w:color="000000"/>
              <w:left w:val="nil"/>
              <w:bottom w:val="single" w:sz="2" w:space="0" w:color="000000"/>
              <w:right w:val="nil"/>
            </w:tcBorders>
          </w:tcPr>
          <w:p w:rsidR="00555B37" w:rsidRPr="0039347B" w:rsidRDefault="00555B37">
            <w:pPr>
              <w:framePr w:w="8640" w:h="23" w:hSpace="180" w:wrap="auto" w:vAnchor="text" w:hAnchor="text" w:y="99"/>
              <w:rPr>
                <w:rFonts w:ascii="Cambria" w:hAnsi="Cambria"/>
                <w:b/>
                <w:bCs/>
                <w:u w:val="single"/>
              </w:rPr>
            </w:pPr>
          </w:p>
          <w:p w:rsidR="00555B37" w:rsidRPr="0039347B" w:rsidRDefault="00555B37">
            <w:pPr>
              <w:framePr w:w="8640" w:h="23" w:hSpace="180" w:wrap="auto" w:vAnchor="text" w:hAnchor="text" w:y="99"/>
              <w:rPr>
                <w:rFonts w:ascii="Cambria" w:hAnsi="Cambria"/>
              </w:rPr>
            </w:pPr>
            <w:r w:rsidRPr="0039347B">
              <w:rPr>
                <w:rFonts w:ascii="Cambria" w:hAnsi="Cambria"/>
                <w:bCs/>
              </w:rPr>
              <w:t xml:space="preserve">EEOC No: </w:t>
            </w:r>
            <w:r w:rsidR="007C0761">
              <w:rPr>
                <w:rFonts w:ascii="Cambria" w:hAnsi="Cambria"/>
                <w:bCs/>
              </w:rPr>
              <w:t>XXX</w:t>
            </w:r>
            <w:r w:rsidR="00CD2E3C">
              <w:rPr>
                <w:rFonts w:ascii="Cambria" w:hAnsi="Cambria"/>
                <w:bCs/>
              </w:rPr>
              <w:t>-2019-0</w:t>
            </w:r>
            <w:r w:rsidR="007C0761">
              <w:rPr>
                <w:rFonts w:ascii="Cambria" w:hAnsi="Cambria"/>
                <w:bCs/>
              </w:rPr>
              <w:t>YYYY</w:t>
            </w:r>
            <w:r w:rsidR="00CD2E3C">
              <w:rPr>
                <w:rFonts w:ascii="Cambria" w:hAnsi="Cambria"/>
                <w:bCs/>
              </w:rPr>
              <w:t>X</w:t>
            </w:r>
          </w:p>
          <w:p w:rsidR="00555B37" w:rsidRPr="0039347B" w:rsidRDefault="00555B37">
            <w:pPr>
              <w:framePr w:w="8640" w:h="23" w:hSpace="180" w:wrap="auto" w:vAnchor="text" w:hAnchor="text" w:y="99"/>
              <w:rPr>
                <w:rFonts w:ascii="Cambria" w:hAnsi="Cambria"/>
              </w:rPr>
            </w:pPr>
            <w:r w:rsidRPr="0039347B">
              <w:rPr>
                <w:rFonts w:ascii="Cambria" w:hAnsi="Cambria"/>
              </w:rPr>
              <w:t xml:space="preserve">Agency No:  </w:t>
            </w:r>
            <w:r w:rsidR="00CD2E3C">
              <w:rPr>
                <w:rFonts w:ascii="Cambria" w:hAnsi="Cambria"/>
              </w:rPr>
              <w:t>ARTRADOC</w:t>
            </w:r>
            <w:r w:rsidR="007C0761">
              <w:rPr>
                <w:rFonts w:ascii="Cambria" w:hAnsi="Cambria"/>
              </w:rPr>
              <w:t>XX</w:t>
            </w:r>
            <w:r w:rsidR="00CD2E3C">
              <w:rPr>
                <w:rFonts w:ascii="Cambria" w:hAnsi="Cambria"/>
              </w:rPr>
              <w:t>JUL</w:t>
            </w:r>
            <w:r w:rsidR="007C0761">
              <w:rPr>
                <w:rFonts w:ascii="Cambria" w:hAnsi="Cambria"/>
              </w:rPr>
              <w:t>XXXX</w:t>
            </w:r>
          </w:p>
          <w:p w:rsidR="00555B37" w:rsidRPr="0039347B" w:rsidRDefault="00555B37">
            <w:pPr>
              <w:framePr w:w="8640" w:h="23" w:hSpace="180" w:wrap="auto" w:vAnchor="text" w:hAnchor="text" w:y="99"/>
              <w:rPr>
                <w:rFonts w:ascii="Cambria" w:hAnsi="Cambria"/>
              </w:rPr>
            </w:pPr>
          </w:p>
          <w:p w:rsidR="00EF373A" w:rsidRPr="0039347B" w:rsidRDefault="00EF373A">
            <w:pPr>
              <w:framePr w:w="8640" w:h="23" w:hSpace="180" w:wrap="auto" w:vAnchor="text" w:hAnchor="text" w:y="99"/>
              <w:rPr>
                <w:rFonts w:ascii="Cambria" w:hAnsi="Cambria"/>
              </w:rPr>
            </w:pPr>
          </w:p>
          <w:p w:rsidR="00555B37" w:rsidRPr="0039347B" w:rsidRDefault="005A37B8" w:rsidP="005B5DCD">
            <w:pPr>
              <w:framePr w:w="8640" w:h="23" w:hSpace="180" w:wrap="auto" w:vAnchor="text" w:hAnchor="text" w:y="99"/>
              <w:rPr>
                <w:rFonts w:ascii="Cambria" w:hAnsi="Cambria"/>
              </w:rPr>
            </w:pPr>
            <w:r w:rsidRPr="0039347B">
              <w:rPr>
                <w:rFonts w:ascii="Cambria" w:hAnsi="Cambria"/>
              </w:rPr>
              <w:t>Date:</w:t>
            </w:r>
            <w:r w:rsidR="001C49CA" w:rsidRPr="0039347B">
              <w:rPr>
                <w:rFonts w:ascii="Cambria" w:hAnsi="Cambria"/>
              </w:rPr>
              <w:t xml:space="preserve"> </w:t>
            </w:r>
            <w:r w:rsidR="00AE5F82">
              <w:rPr>
                <w:rFonts w:ascii="Cambria" w:hAnsi="Cambria"/>
              </w:rPr>
              <w:fldChar w:fldCharType="begin"/>
            </w:r>
            <w:r w:rsidR="00AE5F82">
              <w:rPr>
                <w:rFonts w:ascii="Cambria" w:hAnsi="Cambria"/>
              </w:rPr>
              <w:instrText xml:space="preserve"> DATE \@ "MMMM d, yyyy" </w:instrText>
            </w:r>
            <w:r w:rsidR="00AE5F82">
              <w:rPr>
                <w:rFonts w:ascii="Cambria" w:hAnsi="Cambria"/>
              </w:rPr>
              <w:fldChar w:fldCharType="separate"/>
            </w:r>
            <w:r w:rsidR="00A6297A">
              <w:rPr>
                <w:rFonts w:ascii="Cambria" w:hAnsi="Cambria"/>
                <w:noProof/>
              </w:rPr>
              <w:t>December 5, 2020</w:t>
            </w:r>
            <w:r w:rsidR="00AE5F82">
              <w:rPr>
                <w:rFonts w:ascii="Cambria" w:hAnsi="Cambria"/>
              </w:rPr>
              <w:fldChar w:fldCharType="end"/>
            </w:r>
          </w:p>
        </w:tc>
      </w:tr>
    </w:tbl>
    <w:p w:rsidR="00555B37" w:rsidRPr="0039347B" w:rsidRDefault="00555B37">
      <w:pPr>
        <w:rPr>
          <w:rFonts w:ascii="Cambria" w:hAnsi="Cambria"/>
        </w:rPr>
      </w:pPr>
    </w:p>
    <w:p w:rsidR="00555B37" w:rsidRPr="0039347B" w:rsidRDefault="001C49CA">
      <w:pPr>
        <w:jc w:val="center"/>
        <w:rPr>
          <w:rFonts w:ascii="Cambria" w:hAnsi="Cambria"/>
          <w:b/>
          <w:bCs/>
          <w:u w:val="single"/>
        </w:rPr>
      </w:pPr>
      <w:r w:rsidRPr="0039347B">
        <w:rPr>
          <w:rFonts w:ascii="Cambria" w:hAnsi="Cambria"/>
          <w:b/>
          <w:bCs/>
          <w:u w:val="single"/>
        </w:rPr>
        <w:t xml:space="preserve">COMPLAINANT’S </w:t>
      </w:r>
      <w:r w:rsidR="00CD2E3C">
        <w:rPr>
          <w:rFonts w:ascii="Cambria" w:hAnsi="Cambria"/>
          <w:b/>
          <w:bCs/>
          <w:u w:val="single"/>
        </w:rPr>
        <w:t xml:space="preserve">SUPPLEMENTAL </w:t>
      </w:r>
      <w:r w:rsidR="009705F4">
        <w:rPr>
          <w:rFonts w:ascii="Cambria" w:hAnsi="Cambria"/>
          <w:b/>
          <w:bCs/>
          <w:u w:val="single"/>
        </w:rPr>
        <w:t>PRELIMINARY CASE INFORMATION</w:t>
      </w:r>
    </w:p>
    <w:p w:rsidR="00555B37" w:rsidRDefault="00555B37">
      <w:pPr>
        <w:rPr>
          <w:rFonts w:ascii="Cambria" w:hAnsi="Cambria"/>
        </w:rPr>
      </w:pPr>
    </w:p>
    <w:p w:rsidR="00CD2E3C" w:rsidRDefault="00CD2E3C" w:rsidP="00CD2E3C">
      <w:pPr>
        <w:spacing w:line="360" w:lineRule="auto"/>
        <w:rPr>
          <w:rFonts w:ascii="Cambria" w:hAnsi="Cambria"/>
        </w:rPr>
      </w:pPr>
      <w:r>
        <w:rPr>
          <w:rFonts w:ascii="Cambria" w:hAnsi="Cambria"/>
        </w:rPr>
        <w:tab/>
        <w:t xml:space="preserve">Complainant, via her representative, hereby submits this supplemental Preliminary Case Information.  </w:t>
      </w:r>
      <w:r w:rsidR="00160839">
        <w:rPr>
          <w:rFonts w:ascii="Cambria" w:hAnsi="Cambria"/>
        </w:rPr>
        <w:t>An earlier, incomplete version was submitted by Complainant on March 10, 2020 prior to retaining the undersigned representative.  It was submitted via EEOC Public Portal.</w:t>
      </w:r>
    </w:p>
    <w:p w:rsidR="00CD2E3C" w:rsidRPr="0039347B" w:rsidRDefault="00CD2E3C">
      <w:pPr>
        <w:rPr>
          <w:rFonts w:ascii="Cambria" w:hAnsi="Cambria"/>
        </w:rPr>
      </w:pPr>
    </w:p>
    <w:p w:rsidR="009705F4" w:rsidRDefault="009705F4" w:rsidP="009705F4">
      <w:pPr>
        <w:pStyle w:val="ListParagraph"/>
        <w:numPr>
          <w:ilvl w:val="0"/>
          <w:numId w:val="2"/>
        </w:numPr>
        <w:tabs>
          <w:tab w:val="left" w:pos="521"/>
        </w:tabs>
        <w:ind w:hanging="361"/>
        <w:jc w:val="left"/>
        <w:rPr>
          <w:b/>
          <w:sz w:val="24"/>
        </w:rPr>
      </w:pPr>
      <w:r>
        <w:rPr>
          <w:rFonts w:ascii="Times New Roman"/>
          <w:b/>
          <w:sz w:val="24"/>
        </w:rPr>
        <w:t>Dismissed</w:t>
      </w:r>
      <w:r>
        <w:rPr>
          <w:rFonts w:ascii="Times New Roman"/>
          <w:b/>
          <w:spacing w:val="-1"/>
          <w:sz w:val="24"/>
        </w:rPr>
        <w:t xml:space="preserve"> </w:t>
      </w:r>
      <w:r>
        <w:rPr>
          <w:rFonts w:ascii="Times New Roman"/>
          <w:b/>
          <w:sz w:val="24"/>
        </w:rPr>
        <w:t>Claims</w:t>
      </w:r>
    </w:p>
    <w:p w:rsidR="009705F4" w:rsidRDefault="009705F4" w:rsidP="009705F4">
      <w:pPr>
        <w:pStyle w:val="BodyText"/>
        <w:spacing w:before="25"/>
        <w:ind w:left="641" w:hanging="461"/>
      </w:pPr>
      <w:r>
        <w:t xml:space="preserve">___    The Agency did not dismiss any claims from this complaint.  </w:t>
      </w:r>
    </w:p>
    <w:p w:rsidR="009705F4" w:rsidRDefault="009705F4" w:rsidP="009705F4">
      <w:pPr>
        <w:pStyle w:val="BodyText"/>
        <w:spacing w:before="184" w:line="264" w:lineRule="auto"/>
        <w:ind w:left="720" w:right="459" w:hanging="540"/>
      </w:pPr>
      <w:r>
        <w:t>___    The Agency dismissed claims from this complaint, but Complainant is not requesting reconsideration.</w:t>
      </w:r>
    </w:p>
    <w:p w:rsidR="009705F4" w:rsidRDefault="009705F4" w:rsidP="00CD2E3C">
      <w:pPr>
        <w:pStyle w:val="BodyText"/>
        <w:tabs>
          <w:tab w:val="left" w:pos="9213"/>
        </w:tabs>
        <w:spacing w:line="264" w:lineRule="auto"/>
        <w:ind w:left="720" w:right="239" w:hanging="540"/>
        <w:rPr>
          <w:spacing w:val="2"/>
        </w:rPr>
      </w:pPr>
      <w:r>
        <w:rPr>
          <w:spacing w:val="6"/>
        </w:rPr>
        <w:t>_</w:t>
      </w:r>
      <w:r w:rsidR="00A6297A">
        <w:rPr>
          <w:spacing w:val="6"/>
        </w:rPr>
        <w:t>√</w:t>
      </w:r>
      <w:r>
        <w:rPr>
          <w:spacing w:val="6"/>
        </w:rPr>
        <w:t xml:space="preserve">_   The Agency </w:t>
      </w:r>
      <w:r>
        <w:rPr>
          <w:spacing w:val="4"/>
        </w:rPr>
        <w:t xml:space="preserve">dismissed </w:t>
      </w:r>
      <w:r>
        <w:rPr>
          <w:spacing w:val="6"/>
        </w:rPr>
        <w:t xml:space="preserve">claims from </w:t>
      </w:r>
      <w:r>
        <w:rPr>
          <w:spacing w:val="5"/>
        </w:rPr>
        <w:t xml:space="preserve">this complaint </w:t>
      </w:r>
      <w:r>
        <w:t xml:space="preserve">and </w:t>
      </w:r>
      <w:r>
        <w:rPr>
          <w:spacing w:val="5"/>
        </w:rPr>
        <w:t>Complainant</w:t>
      </w:r>
      <w:r>
        <w:rPr>
          <w:spacing w:val="40"/>
        </w:rPr>
        <w:t xml:space="preserve"> </w:t>
      </w:r>
      <w:r>
        <w:rPr>
          <w:spacing w:val="2"/>
        </w:rPr>
        <w:t>requests</w:t>
      </w:r>
      <w:r>
        <w:rPr>
          <w:spacing w:val="5"/>
        </w:rPr>
        <w:t xml:space="preserve"> </w:t>
      </w:r>
      <w:r>
        <w:rPr>
          <w:spacing w:val="3"/>
        </w:rPr>
        <w:t>reconsiderat</w:t>
      </w:r>
      <w:r>
        <w:t xml:space="preserve">ion </w:t>
      </w:r>
      <w:r>
        <w:rPr>
          <w:spacing w:val="3"/>
        </w:rPr>
        <w:t xml:space="preserve">by </w:t>
      </w:r>
      <w:r>
        <w:rPr>
          <w:spacing w:val="4"/>
        </w:rPr>
        <w:t xml:space="preserve">the </w:t>
      </w:r>
      <w:r>
        <w:rPr>
          <w:spacing w:val="7"/>
        </w:rPr>
        <w:t>Administrative</w:t>
      </w:r>
      <w:r>
        <w:rPr>
          <w:spacing w:val="14"/>
        </w:rPr>
        <w:t xml:space="preserve"> </w:t>
      </w:r>
      <w:r>
        <w:rPr>
          <w:spacing w:val="2"/>
        </w:rPr>
        <w:t>Judge.</w:t>
      </w:r>
    </w:p>
    <w:p w:rsidR="00A6297A" w:rsidRDefault="00A6297A" w:rsidP="00A6297A">
      <w:pPr>
        <w:pStyle w:val="BodyText"/>
        <w:tabs>
          <w:tab w:val="left" w:pos="9213"/>
        </w:tabs>
        <w:spacing w:line="264" w:lineRule="auto"/>
        <w:ind w:left="1260" w:right="239" w:hanging="540"/>
        <w:rPr>
          <w:spacing w:val="2"/>
        </w:rPr>
      </w:pPr>
      <w:r>
        <w:rPr>
          <w:spacing w:val="2"/>
        </w:rPr>
        <w:t>Agency accepted the following claims:</w:t>
      </w:r>
    </w:p>
    <w:p w:rsidR="00A6297A" w:rsidRDefault="00A6297A" w:rsidP="00A6297A">
      <w:pPr>
        <w:pStyle w:val="BodyText"/>
        <w:numPr>
          <w:ilvl w:val="0"/>
          <w:numId w:val="4"/>
        </w:numPr>
        <w:tabs>
          <w:tab w:val="left" w:pos="9213"/>
        </w:tabs>
        <w:spacing w:line="264" w:lineRule="auto"/>
        <w:ind w:left="1440" w:right="239"/>
        <w:rPr>
          <w:spacing w:val="2"/>
        </w:rPr>
      </w:pPr>
      <w:r>
        <w:rPr>
          <w:spacing w:val="2"/>
        </w:rPr>
        <w:t>????</w:t>
      </w:r>
    </w:p>
    <w:p w:rsidR="00A6297A" w:rsidRDefault="00A6297A" w:rsidP="00A6297A">
      <w:pPr>
        <w:pStyle w:val="BodyText"/>
        <w:numPr>
          <w:ilvl w:val="0"/>
          <w:numId w:val="4"/>
        </w:numPr>
        <w:tabs>
          <w:tab w:val="left" w:pos="9213"/>
        </w:tabs>
        <w:spacing w:line="264" w:lineRule="auto"/>
        <w:ind w:left="1440" w:right="239"/>
        <w:rPr>
          <w:spacing w:val="2"/>
        </w:rPr>
      </w:pPr>
      <w:r>
        <w:rPr>
          <w:spacing w:val="2"/>
        </w:rPr>
        <w:t>????</w:t>
      </w:r>
    </w:p>
    <w:p w:rsidR="00A6297A" w:rsidRDefault="00A6297A" w:rsidP="00A6297A">
      <w:pPr>
        <w:pStyle w:val="BodyText"/>
        <w:numPr>
          <w:ilvl w:val="0"/>
          <w:numId w:val="4"/>
        </w:numPr>
        <w:tabs>
          <w:tab w:val="left" w:pos="9213"/>
        </w:tabs>
        <w:spacing w:line="264" w:lineRule="auto"/>
        <w:ind w:left="1440" w:right="239"/>
        <w:rPr>
          <w:spacing w:val="2"/>
        </w:rPr>
      </w:pPr>
      <w:r>
        <w:rPr>
          <w:spacing w:val="2"/>
        </w:rPr>
        <w:t>????</w:t>
      </w:r>
    </w:p>
    <w:p w:rsidR="00A6297A" w:rsidRDefault="00A6297A" w:rsidP="00A6297A">
      <w:pPr>
        <w:pStyle w:val="BodyText"/>
        <w:tabs>
          <w:tab w:val="left" w:pos="9213"/>
        </w:tabs>
        <w:spacing w:line="264" w:lineRule="auto"/>
        <w:ind w:left="1440" w:right="239" w:hanging="360"/>
        <w:rPr>
          <w:spacing w:val="2"/>
        </w:rPr>
      </w:pPr>
      <w:r>
        <w:rPr>
          <w:spacing w:val="2"/>
        </w:rPr>
        <w:t>[ROI page ????]</w:t>
      </w:r>
    </w:p>
    <w:p w:rsidR="00A6297A" w:rsidRDefault="00A6297A" w:rsidP="00A6297A">
      <w:pPr>
        <w:pStyle w:val="BodyText"/>
        <w:tabs>
          <w:tab w:val="left" w:pos="9213"/>
        </w:tabs>
        <w:spacing w:line="264" w:lineRule="auto"/>
        <w:ind w:left="720" w:right="239"/>
        <w:rPr>
          <w:spacing w:val="2"/>
        </w:rPr>
      </w:pPr>
      <w:r>
        <w:rPr>
          <w:spacing w:val="2"/>
        </w:rPr>
        <w:t>Agency dismissed the following claims:</w:t>
      </w:r>
    </w:p>
    <w:p w:rsidR="00A6297A" w:rsidRDefault="00A6297A" w:rsidP="00A6297A">
      <w:pPr>
        <w:pStyle w:val="BodyText"/>
        <w:numPr>
          <w:ilvl w:val="0"/>
          <w:numId w:val="4"/>
        </w:numPr>
        <w:tabs>
          <w:tab w:val="left" w:pos="9213"/>
        </w:tabs>
        <w:spacing w:line="264" w:lineRule="auto"/>
        <w:ind w:left="1440" w:right="239"/>
        <w:rPr>
          <w:spacing w:val="2"/>
        </w:rPr>
      </w:pPr>
      <w:r>
        <w:rPr>
          <w:spacing w:val="2"/>
        </w:rPr>
        <w:t>??? – dismissed for untimely filing or failure to state a claim.</w:t>
      </w:r>
    </w:p>
    <w:p w:rsidR="00A6297A" w:rsidRDefault="00A6297A" w:rsidP="00A6297A">
      <w:pPr>
        <w:pStyle w:val="BodyText"/>
        <w:numPr>
          <w:ilvl w:val="0"/>
          <w:numId w:val="4"/>
        </w:numPr>
        <w:tabs>
          <w:tab w:val="left" w:pos="9213"/>
        </w:tabs>
        <w:spacing w:line="264" w:lineRule="auto"/>
        <w:ind w:left="1440" w:right="239"/>
        <w:rPr>
          <w:spacing w:val="2"/>
        </w:rPr>
      </w:pPr>
      <w:r>
        <w:rPr>
          <w:spacing w:val="2"/>
        </w:rPr>
        <w:t>??? – dismissed for untimely filing or failure to state a claim.</w:t>
      </w:r>
    </w:p>
    <w:p w:rsidR="00A6297A" w:rsidRDefault="00A6297A" w:rsidP="00A6297A">
      <w:pPr>
        <w:pStyle w:val="BodyText"/>
        <w:numPr>
          <w:ilvl w:val="0"/>
          <w:numId w:val="4"/>
        </w:numPr>
        <w:tabs>
          <w:tab w:val="left" w:pos="9213"/>
        </w:tabs>
        <w:spacing w:line="264" w:lineRule="auto"/>
        <w:ind w:left="1440" w:right="239"/>
        <w:rPr>
          <w:spacing w:val="2"/>
        </w:rPr>
      </w:pPr>
      <w:r>
        <w:rPr>
          <w:spacing w:val="2"/>
        </w:rPr>
        <w:t>??? – dismissed for untimely filing or failure to state a claim.</w:t>
      </w:r>
    </w:p>
    <w:p w:rsidR="00A6297A" w:rsidRDefault="00A6297A" w:rsidP="00A6297A">
      <w:pPr>
        <w:pStyle w:val="BodyText"/>
        <w:tabs>
          <w:tab w:val="left" w:pos="9213"/>
        </w:tabs>
        <w:spacing w:line="264" w:lineRule="auto"/>
        <w:ind w:left="1440" w:right="239"/>
        <w:rPr>
          <w:spacing w:val="2"/>
        </w:rPr>
      </w:pPr>
      <w:r>
        <w:rPr>
          <w:spacing w:val="2"/>
        </w:rPr>
        <w:t>[ROI page ????]</w:t>
      </w:r>
    </w:p>
    <w:p w:rsidR="00A6297A" w:rsidRDefault="00A6297A" w:rsidP="00A6297A">
      <w:pPr>
        <w:pStyle w:val="BodyText"/>
        <w:tabs>
          <w:tab w:val="left" w:pos="9213"/>
        </w:tabs>
        <w:spacing w:line="264" w:lineRule="auto"/>
        <w:ind w:left="720" w:right="239"/>
        <w:rPr>
          <w:spacing w:val="2"/>
        </w:rPr>
      </w:pPr>
      <w:r>
        <w:rPr>
          <w:spacing w:val="2"/>
        </w:rPr>
        <w:lastRenderedPageBreak/>
        <w:t>The claim “d” must be reinstated for adjudication because it was timely filed or the claim involves adverse action for which tangible remedies can be claimed, such as lost opportunity for career advancement, loss of professional standing or reputation, etc.????</w:t>
      </w:r>
    </w:p>
    <w:p w:rsidR="009705F4" w:rsidRPr="007C0761" w:rsidRDefault="00A6297A" w:rsidP="009705F4">
      <w:pPr>
        <w:pStyle w:val="BodyText"/>
        <w:spacing w:before="10"/>
      </w:pPr>
      <w:r w:rsidRPr="007C0761">
        <w:t>[You must argue here why your claim was timely filed or it involves adverse employment action for which tangible damage claims can be made.]</w:t>
      </w:r>
    </w:p>
    <w:p w:rsidR="009705F4" w:rsidRDefault="009705F4" w:rsidP="009705F4">
      <w:pPr>
        <w:pStyle w:val="Heading1"/>
        <w:numPr>
          <w:ilvl w:val="0"/>
          <w:numId w:val="2"/>
        </w:numPr>
        <w:tabs>
          <w:tab w:val="left" w:pos="401"/>
        </w:tabs>
        <w:ind w:left="400" w:hanging="241"/>
        <w:jc w:val="left"/>
      </w:pPr>
      <w:r>
        <w:t>Documents and Statements</w:t>
      </w:r>
    </w:p>
    <w:p w:rsidR="009705F4" w:rsidRDefault="009705F4" w:rsidP="009705F4">
      <w:pPr>
        <w:pStyle w:val="BodyText"/>
        <w:spacing w:before="3"/>
        <w:rPr>
          <w:b/>
        </w:rPr>
      </w:pPr>
    </w:p>
    <w:p w:rsidR="009705F4" w:rsidRDefault="009705F4" w:rsidP="009705F4">
      <w:pPr>
        <w:pStyle w:val="BodyText"/>
        <w:spacing w:line="264" w:lineRule="auto"/>
        <w:ind w:left="521" w:right="641" w:firstLine="120"/>
      </w:pPr>
      <w:r>
        <w:t>___ Complainant does not have any related documents, other than what is already in the ROI, to add to this case.</w:t>
      </w:r>
    </w:p>
    <w:p w:rsidR="009705F4" w:rsidRDefault="009705F4" w:rsidP="009705F4">
      <w:pPr>
        <w:pStyle w:val="BodyText"/>
        <w:spacing w:before="158" w:line="264" w:lineRule="auto"/>
        <w:ind w:left="521" w:right="459" w:firstLine="119"/>
      </w:pPr>
      <w:r>
        <w:t>___ Complainant does not have any related witness statements, other than what is already in the ROI, to add to this case.</w:t>
      </w:r>
    </w:p>
    <w:p w:rsidR="009705F4" w:rsidRDefault="009705F4" w:rsidP="009705F4">
      <w:pPr>
        <w:pStyle w:val="BodyText"/>
        <w:tabs>
          <w:tab w:val="left" w:pos="7471"/>
        </w:tabs>
        <w:spacing w:line="270" w:lineRule="exact"/>
        <w:ind w:left="641" w:hanging="371"/>
        <w:rPr>
          <w:i/>
        </w:rPr>
      </w:pPr>
      <w:r>
        <w:rPr>
          <w:spacing w:val="6"/>
        </w:rPr>
        <w:t>√ Comp</w:t>
      </w:r>
      <w:r>
        <w:rPr>
          <w:spacing w:val="5"/>
        </w:rPr>
        <w:t xml:space="preserve">lainant wants </w:t>
      </w:r>
      <w:r>
        <w:rPr>
          <w:spacing w:val="3"/>
        </w:rPr>
        <w:t xml:space="preserve">to </w:t>
      </w:r>
      <w:r>
        <w:t xml:space="preserve">add a </w:t>
      </w:r>
      <w:r>
        <w:rPr>
          <w:spacing w:val="4"/>
        </w:rPr>
        <w:t xml:space="preserve">relevant document(s) </w:t>
      </w:r>
      <w:r>
        <w:rPr>
          <w:spacing w:val="3"/>
        </w:rPr>
        <w:t>to</w:t>
      </w:r>
      <w:r>
        <w:rPr>
          <w:spacing w:val="8"/>
        </w:rPr>
        <w:t xml:space="preserve"> </w:t>
      </w:r>
      <w:r>
        <w:rPr>
          <w:spacing w:val="5"/>
        </w:rPr>
        <w:t>this</w:t>
      </w:r>
      <w:r>
        <w:rPr>
          <w:spacing w:val="3"/>
        </w:rPr>
        <w:t xml:space="preserve"> </w:t>
      </w:r>
      <w:r>
        <w:t xml:space="preserve">case.  </w:t>
      </w:r>
      <w:r>
        <w:rPr>
          <w:i/>
        </w:rPr>
        <w:t>See</w:t>
      </w:r>
      <w:r>
        <w:rPr>
          <w:i/>
          <w:spacing w:val="1"/>
        </w:rPr>
        <w:t xml:space="preserve"> </w:t>
      </w:r>
      <w:r>
        <w:rPr>
          <w:i/>
        </w:rPr>
        <w:t>below.</w:t>
      </w:r>
    </w:p>
    <w:p w:rsidR="009705F4" w:rsidRPr="00CD2E3C" w:rsidRDefault="009705F4" w:rsidP="00CD2E3C">
      <w:pPr>
        <w:pStyle w:val="BodyText"/>
        <w:tabs>
          <w:tab w:val="left" w:pos="8225"/>
        </w:tabs>
        <w:spacing w:before="22"/>
        <w:ind w:left="450" w:hanging="180"/>
      </w:pPr>
      <w:r>
        <w:rPr>
          <w:spacing w:val="6"/>
        </w:rPr>
        <w:t xml:space="preserve">√ Complainant </w:t>
      </w:r>
      <w:r>
        <w:rPr>
          <w:spacing w:val="5"/>
        </w:rPr>
        <w:t xml:space="preserve">wants </w:t>
      </w:r>
      <w:r>
        <w:rPr>
          <w:spacing w:val="3"/>
        </w:rPr>
        <w:t xml:space="preserve">to </w:t>
      </w:r>
      <w:r>
        <w:t xml:space="preserve">add a </w:t>
      </w:r>
      <w:r>
        <w:rPr>
          <w:spacing w:val="4"/>
        </w:rPr>
        <w:t xml:space="preserve">relevant </w:t>
      </w:r>
      <w:r>
        <w:rPr>
          <w:spacing w:val="5"/>
        </w:rPr>
        <w:t xml:space="preserve">witness </w:t>
      </w:r>
      <w:r>
        <w:rPr>
          <w:spacing w:val="3"/>
        </w:rPr>
        <w:t>statement(s) to</w:t>
      </w:r>
      <w:r>
        <w:rPr>
          <w:spacing w:val="13"/>
        </w:rPr>
        <w:t xml:space="preserve"> </w:t>
      </w:r>
      <w:r>
        <w:rPr>
          <w:spacing w:val="5"/>
        </w:rPr>
        <w:t>this</w:t>
      </w:r>
      <w:r>
        <w:t xml:space="preserve"> case.  </w:t>
      </w:r>
      <w:r>
        <w:rPr>
          <w:i/>
        </w:rPr>
        <w:t>See below</w:t>
      </w:r>
      <w:r>
        <w:t>.</w:t>
      </w:r>
    </w:p>
    <w:p w:rsidR="009705F4" w:rsidRDefault="009705F4" w:rsidP="009705F4">
      <w:pPr>
        <w:pStyle w:val="BodyText"/>
        <w:spacing w:before="82" w:line="264" w:lineRule="auto"/>
        <w:ind w:left="720" w:right="426"/>
        <w:rPr>
          <w:spacing w:val="2"/>
        </w:rPr>
      </w:pPr>
      <w:r>
        <w:rPr>
          <w:spacing w:val="2"/>
        </w:rPr>
        <w:t>The following records in Agency’s possession and control are necessary in order to establish Complainant’s claims:</w:t>
      </w:r>
    </w:p>
    <w:p w:rsidR="00323AF2" w:rsidRDefault="00323AF2" w:rsidP="00160839">
      <w:pPr>
        <w:pStyle w:val="BodyText"/>
        <w:numPr>
          <w:ilvl w:val="0"/>
          <w:numId w:val="3"/>
        </w:numPr>
        <w:tabs>
          <w:tab w:val="left" w:pos="8871"/>
        </w:tabs>
        <w:spacing w:before="82" w:line="264" w:lineRule="auto"/>
        <w:ind w:right="426"/>
        <w:rPr>
          <w:spacing w:val="2"/>
        </w:rPr>
      </w:pPr>
      <w:r>
        <w:rPr>
          <w:spacing w:val="2"/>
        </w:rPr>
        <w:t xml:space="preserve">Copies of any and all records showing investigation into Complainant’s allegation of sexual and </w:t>
      </w:r>
      <w:proofErr w:type="spellStart"/>
      <w:r>
        <w:rPr>
          <w:spacing w:val="2"/>
        </w:rPr>
        <w:t>non sexual</w:t>
      </w:r>
      <w:proofErr w:type="spellEnd"/>
      <w:r>
        <w:rPr>
          <w:spacing w:val="2"/>
        </w:rPr>
        <w:t xml:space="preserve"> harassment and retaliation that ever took place, if any, prior to her resignation on October 17, 2018.</w:t>
      </w:r>
    </w:p>
    <w:p w:rsidR="009705F4" w:rsidRDefault="00160839" w:rsidP="00160839">
      <w:pPr>
        <w:pStyle w:val="BodyText"/>
        <w:numPr>
          <w:ilvl w:val="0"/>
          <w:numId w:val="3"/>
        </w:numPr>
        <w:tabs>
          <w:tab w:val="left" w:pos="8871"/>
        </w:tabs>
        <w:spacing w:before="82" w:line="264" w:lineRule="auto"/>
        <w:ind w:right="426"/>
        <w:rPr>
          <w:spacing w:val="2"/>
        </w:rPr>
      </w:pPr>
      <w:r>
        <w:rPr>
          <w:spacing w:val="2"/>
        </w:rPr>
        <w:t xml:space="preserve">Copies of any and all letters of counseling </w:t>
      </w:r>
      <w:r w:rsidR="007A3A9E">
        <w:rPr>
          <w:spacing w:val="2"/>
        </w:rPr>
        <w:t xml:space="preserve">or warning </w:t>
      </w:r>
      <w:r>
        <w:rPr>
          <w:spacing w:val="2"/>
        </w:rPr>
        <w:t>issued by Battalion Executive Officer Derrick D. Hunter for any attendance related issues for the past three years prior to July 13, 2018, other than ones issued to Complainant.  Indicate for each sex and race and if any had prior EEO activities.</w:t>
      </w:r>
    </w:p>
    <w:p w:rsidR="0026546C" w:rsidRDefault="0026546C" w:rsidP="00160839">
      <w:pPr>
        <w:pStyle w:val="BodyText"/>
        <w:numPr>
          <w:ilvl w:val="0"/>
          <w:numId w:val="3"/>
        </w:numPr>
        <w:tabs>
          <w:tab w:val="left" w:pos="8871"/>
        </w:tabs>
        <w:spacing w:before="82" w:line="264" w:lineRule="auto"/>
        <w:ind w:right="426"/>
        <w:rPr>
          <w:spacing w:val="2"/>
        </w:rPr>
      </w:pPr>
      <w:r>
        <w:rPr>
          <w:spacing w:val="2"/>
        </w:rPr>
        <w:t>Copies of any and all records gathered and reviewed by Officer Hunter prior to issuing the memo to Complainant on July 13, 2018.</w:t>
      </w:r>
    </w:p>
    <w:p w:rsidR="0026546C" w:rsidRDefault="0026546C" w:rsidP="00160839">
      <w:pPr>
        <w:pStyle w:val="BodyText"/>
        <w:numPr>
          <w:ilvl w:val="0"/>
          <w:numId w:val="3"/>
        </w:numPr>
        <w:tabs>
          <w:tab w:val="left" w:pos="8871"/>
        </w:tabs>
        <w:spacing w:before="82" w:line="264" w:lineRule="auto"/>
        <w:ind w:right="426"/>
        <w:rPr>
          <w:spacing w:val="2"/>
        </w:rPr>
      </w:pPr>
      <w:r>
        <w:rPr>
          <w:spacing w:val="2"/>
        </w:rPr>
        <w:t>Identify any and all individuals whom Officer Hunter consulted prior to issuing the July 13, 2018 memo to Complainant.  Describe in detail the discussions that took place.</w:t>
      </w:r>
    </w:p>
    <w:p w:rsidR="00323AF2" w:rsidRDefault="00323AF2" w:rsidP="00323AF2">
      <w:pPr>
        <w:pStyle w:val="BodyText"/>
        <w:numPr>
          <w:ilvl w:val="0"/>
          <w:numId w:val="3"/>
        </w:numPr>
        <w:tabs>
          <w:tab w:val="left" w:pos="8871"/>
        </w:tabs>
        <w:spacing w:before="82" w:line="264" w:lineRule="auto"/>
        <w:ind w:right="426"/>
        <w:rPr>
          <w:spacing w:val="2"/>
        </w:rPr>
      </w:pPr>
      <w:r>
        <w:rPr>
          <w:spacing w:val="2"/>
        </w:rPr>
        <w:t>Copies of any and all letters of counseling</w:t>
      </w:r>
      <w:r w:rsidR="007A3A9E" w:rsidRPr="007A3A9E">
        <w:rPr>
          <w:spacing w:val="2"/>
        </w:rPr>
        <w:t xml:space="preserve"> </w:t>
      </w:r>
      <w:r w:rsidR="007A3A9E">
        <w:rPr>
          <w:spacing w:val="2"/>
        </w:rPr>
        <w:t>or warning</w:t>
      </w:r>
      <w:r>
        <w:rPr>
          <w:spacing w:val="2"/>
        </w:rPr>
        <w:t xml:space="preserve"> issued by Commanding LTC, MI Justin P. </w:t>
      </w:r>
      <w:proofErr w:type="spellStart"/>
      <w:r>
        <w:rPr>
          <w:spacing w:val="2"/>
        </w:rPr>
        <w:t>Overbaugh</w:t>
      </w:r>
      <w:proofErr w:type="spellEnd"/>
      <w:r>
        <w:rPr>
          <w:spacing w:val="2"/>
        </w:rPr>
        <w:t xml:space="preserve"> for any attendance related issues for the past three years prior to August 9, 2018, other than ones issued to Complainant.  Indicate for each sex and race and if any had prior EEO activities.</w:t>
      </w:r>
    </w:p>
    <w:p w:rsidR="0026546C" w:rsidRDefault="0026546C" w:rsidP="0026546C">
      <w:pPr>
        <w:pStyle w:val="BodyText"/>
        <w:numPr>
          <w:ilvl w:val="0"/>
          <w:numId w:val="3"/>
        </w:numPr>
        <w:tabs>
          <w:tab w:val="left" w:pos="8871"/>
        </w:tabs>
        <w:spacing w:before="82" w:line="264" w:lineRule="auto"/>
        <w:ind w:right="426"/>
        <w:rPr>
          <w:spacing w:val="2"/>
        </w:rPr>
      </w:pPr>
      <w:r>
        <w:rPr>
          <w:spacing w:val="2"/>
        </w:rPr>
        <w:lastRenderedPageBreak/>
        <w:t xml:space="preserve">Copies of any and all records gathered and reviewed by </w:t>
      </w:r>
      <w:r w:rsidR="00642309">
        <w:rPr>
          <w:spacing w:val="2"/>
        </w:rPr>
        <w:t xml:space="preserve">LTC, MI Justin P. </w:t>
      </w:r>
      <w:proofErr w:type="spellStart"/>
      <w:r w:rsidR="00642309">
        <w:rPr>
          <w:spacing w:val="2"/>
        </w:rPr>
        <w:t>Overbaugh</w:t>
      </w:r>
      <w:proofErr w:type="spellEnd"/>
      <w:r>
        <w:rPr>
          <w:spacing w:val="2"/>
        </w:rPr>
        <w:t xml:space="preserve"> prior to issuing the memo to Complainant on </w:t>
      </w:r>
      <w:r w:rsidR="00642309">
        <w:rPr>
          <w:spacing w:val="2"/>
        </w:rPr>
        <w:t>August 9, 2018</w:t>
      </w:r>
      <w:r>
        <w:rPr>
          <w:spacing w:val="2"/>
        </w:rPr>
        <w:t>.</w:t>
      </w:r>
    </w:p>
    <w:p w:rsidR="0026546C" w:rsidRDefault="0026546C" w:rsidP="0026546C">
      <w:pPr>
        <w:pStyle w:val="BodyText"/>
        <w:numPr>
          <w:ilvl w:val="0"/>
          <w:numId w:val="3"/>
        </w:numPr>
        <w:tabs>
          <w:tab w:val="left" w:pos="8871"/>
        </w:tabs>
        <w:spacing w:before="82" w:line="264" w:lineRule="auto"/>
        <w:ind w:right="426"/>
        <w:rPr>
          <w:spacing w:val="2"/>
        </w:rPr>
      </w:pPr>
      <w:r>
        <w:rPr>
          <w:spacing w:val="2"/>
        </w:rPr>
        <w:t xml:space="preserve">Identify any and all individuals whom </w:t>
      </w:r>
      <w:r w:rsidR="00642309">
        <w:rPr>
          <w:spacing w:val="2"/>
        </w:rPr>
        <w:t xml:space="preserve">LTC, MI Justin P. </w:t>
      </w:r>
      <w:proofErr w:type="spellStart"/>
      <w:r w:rsidR="00642309">
        <w:rPr>
          <w:spacing w:val="2"/>
        </w:rPr>
        <w:t>Overbaugh</w:t>
      </w:r>
      <w:proofErr w:type="spellEnd"/>
      <w:r w:rsidR="00642309">
        <w:rPr>
          <w:spacing w:val="2"/>
        </w:rPr>
        <w:t xml:space="preserve"> </w:t>
      </w:r>
      <w:r>
        <w:rPr>
          <w:spacing w:val="2"/>
        </w:rPr>
        <w:t xml:space="preserve">consulted prior to issuing the </w:t>
      </w:r>
      <w:r w:rsidR="00642309">
        <w:rPr>
          <w:spacing w:val="2"/>
        </w:rPr>
        <w:t>August 9, 2018</w:t>
      </w:r>
      <w:r>
        <w:rPr>
          <w:spacing w:val="2"/>
        </w:rPr>
        <w:t>memo to Complainant.  Describe in detail the discussions that took place.</w:t>
      </w:r>
    </w:p>
    <w:p w:rsidR="007A3A9E" w:rsidRPr="007A3A9E" w:rsidRDefault="007A3A9E" w:rsidP="007A3A9E">
      <w:pPr>
        <w:pStyle w:val="BodyText"/>
        <w:numPr>
          <w:ilvl w:val="0"/>
          <w:numId w:val="3"/>
        </w:numPr>
        <w:tabs>
          <w:tab w:val="left" w:pos="8871"/>
        </w:tabs>
        <w:spacing w:before="82" w:line="264" w:lineRule="auto"/>
        <w:ind w:right="426"/>
        <w:rPr>
          <w:spacing w:val="2"/>
        </w:rPr>
      </w:pPr>
      <w:r>
        <w:rPr>
          <w:spacing w:val="2"/>
        </w:rPr>
        <w:t>Copies of any and all letters of counseling</w:t>
      </w:r>
      <w:r w:rsidRPr="007A3A9E">
        <w:rPr>
          <w:spacing w:val="2"/>
        </w:rPr>
        <w:t xml:space="preserve"> </w:t>
      </w:r>
      <w:r>
        <w:rPr>
          <w:spacing w:val="2"/>
        </w:rPr>
        <w:t xml:space="preserve">or warning issued by </w:t>
      </w:r>
      <w:r w:rsidR="0026546C">
        <w:rPr>
          <w:spacing w:val="2"/>
        </w:rPr>
        <w:t>Executive Officer, MAJ, LG Anthony S. Harrison</w:t>
      </w:r>
      <w:r>
        <w:rPr>
          <w:spacing w:val="2"/>
        </w:rPr>
        <w:t xml:space="preserve"> for any attendance related issues for the past three years prior to </w:t>
      </w:r>
      <w:r w:rsidR="0026546C">
        <w:rPr>
          <w:spacing w:val="2"/>
        </w:rPr>
        <w:t xml:space="preserve">October 3, </w:t>
      </w:r>
      <w:r>
        <w:rPr>
          <w:spacing w:val="2"/>
        </w:rPr>
        <w:t>2018, other than ones issued to Complainant.  Indicate for each sex and race and if any had prior EEO activities.</w:t>
      </w:r>
    </w:p>
    <w:p w:rsidR="00642309" w:rsidRDefault="00642309" w:rsidP="00642309">
      <w:pPr>
        <w:pStyle w:val="BodyText"/>
        <w:numPr>
          <w:ilvl w:val="0"/>
          <w:numId w:val="3"/>
        </w:numPr>
        <w:tabs>
          <w:tab w:val="left" w:pos="8871"/>
        </w:tabs>
        <w:spacing w:before="82" w:line="264" w:lineRule="auto"/>
        <w:ind w:right="426"/>
        <w:rPr>
          <w:spacing w:val="2"/>
        </w:rPr>
      </w:pPr>
      <w:r>
        <w:rPr>
          <w:spacing w:val="2"/>
        </w:rPr>
        <w:t>Copies of any and all records gathered and reviewed by MAJ, LG Anthony S. Harrison prior to issuing the memo to Complainant on October 3, 2018.</w:t>
      </w:r>
    </w:p>
    <w:p w:rsidR="00642309" w:rsidRDefault="00642309" w:rsidP="00642309">
      <w:pPr>
        <w:pStyle w:val="BodyText"/>
        <w:numPr>
          <w:ilvl w:val="0"/>
          <w:numId w:val="3"/>
        </w:numPr>
        <w:tabs>
          <w:tab w:val="left" w:pos="8871"/>
        </w:tabs>
        <w:spacing w:before="82" w:line="264" w:lineRule="auto"/>
        <w:ind w:right="426"/>
        <w:rPr>
          <w:spacing w:val="2"/>
        </w:rPr>
      </w:pPr>
      <w:r>
        <w:rPr>
          <w:spacing w:val="2"/>
        </w:rPr>
        <w:t>Identify any and all individuals whom MAJ, LG Anthony S. Harrison consulted prior to issuing the October 3, 2018 memo to Complainant.  Describe in detail the discussions that took place.</w:t>
      </w:r>
    </w:p>
    <w:p w:rsidR="00160839" w:rsidRPr="007A3A9E" w:rsidRDefault="00323AF2" w:rsidP="007A3A9E">
      <w:pPr>
        <w:pStyle w:val="BodyText"/>
        <w:numPr>
          <w:ilvl w:val="0"/>
          <w:numId w:val="3"/>
        </w:numPr>
        <w:tabs>
          <w:tab w:val="left" w:pos="8871"/>
        </w:tabs>
        <w:spacing w:before="82" w:line="264" w:lineRule="auto"/>
        <w:ind w:right="426"/>
        <w:rPr>
          <w:spacing w:val="2"/>
        </w:rPr>
      </w:pPr>
      <w:r>
        <w:rPr>
          <w:spacing w:val="2"/>
        </w:rPr>
        <w:t xml:space="preserve">Copies of any and all records showing denial of leave request by any employees under </w:t>
      </w:r>
      <w:r w:rsidR="007A3A9E">
        <w:rPr>
          <w:spacing w:val="2"/>
        </w:rPr>
        <w:t xml:space="preserve">Commander LTC </w:t>
      </w:r>
      <w:proofErr w:type="spellStart"/>
      <w:r w:rsidR="007A3A9E">
        <w:rPr>
          <w:spacing w:val="2"/>
        </w:rPr>
        <w:t>Overbaugh</w:t>
      </w:r>
      <w:proofErr w:type="spellEnd"/>
      <w:r w:rsidR="007A3A9E">
        <w:rPr>
          <w:spacing w:val="2"/>
        </w:rPr>
        <w:t xml:space="preserve"> for the past 12 months prior to October 17, 2018, except for Complainant.  Indicate for each sex and race and if any had prior EEO activities.</w:t>
      </w:r>
    </w:p>
    <w:p w:rsidR="007A3A9E" w:rsidRDefault="007A3A9E" w:rsidP="007A3A9E">
      <w:pPr>
        <w:pStyle w:val="BodyText"/>
        <w:numPr>
          <w:ilvl w:val="0"/>
          <w:numId w:val="3"/>
        </w:numPr>
        <w:tabs>
          <w:tab w:val="left" w:pos="8871"/>
        </w:tabs>
        <w:spacing w:before="82" w:line="264" w:lineRule="auto"/>
        <w:ind w:right="426"/>
        <w:rPr>
          <w:spacing w:val="2"/>
        </w:rPr>
      </w:pPr>
      <w:r>
        <w:rPr>
          <w:spacing w:val="2"/>
        </w:rPr>
        <w:t xml:space="preserve">Copies of records showing LWOP charges leveled at any employees under Commander LTC </w:t>
      </w:r>
      <w:proofErr w:type="spellStart"/>
      <w:r>
        <w:rPr>
          <w:spacing w:val="2"/>
        </w:rPr>
        <w:t>Overbaugh</w:t>
      </w:r>
      <w:proofErr w:type="spellEnd"/>
      <w:r>
        <w:rPr>
          <w:spacing w:val="2"/>
        </w:rPr>
        <w:t xml:space="preserve"> for the past 12 months prior to October 17, 2018, except for Complainant.  Indicate for each sex and race and if any had prior EEO activities.</w:t>
      </w:r>
    </w:p>
    <w:p w:rsidR="007A3A9E" w:rsidRDefault="007A3A9E" w:rsidP="007A3A9E">
      <w:pPr>
        <w:pStyle w:val="BodyText"/>
        <w:numPr>
          <w:ilvl w:val="0"/>
          <w:numId w:val="3"/>
        </w:numPr>
        <w:tabs>
          <w:tab w:val="left" w:pos="8871"/>
        </w:tabs>
        <w:spacing w:before="82" w:line="264" w:lineRule="auto"/>
        <w:ind w:right="426"/>
        <w:rPr>
          <w:spacing w:val="2"/>
        </w:rPr>
      </w:pPr>
      <w:r>
        <w:rPr>
          <w:spacing w:val="2"/>
        </w:rPr>
        <w:t>Copies of any and all records gathered and reviewed by Nestor Neuman, Acting Executive Officer, Chief, HR Division, prior to issuing the proposed suspension for 3 days to Complainant on October 2, 2018.</w:t>
      </w:r>
    </w:p>
    <w:p w:rsidR="007A3A9E" w:rsidRDefault="007A3A9E" w:rsidP="00642309">
      <w:pPr>
        <w:pStyle w:val="BodyText"/>
        <w:numPr>
          <w:ilvl w:val="0"/>
          <w:numId w:val="3"/>
        </w:numPr>
        <w:tabs>
          <w:tab w:val="left" w:pos="8871"/>
        </w:tabs>
        <w:spacing w:before="82" w:line="264" w:lineRule="auto"/>
        <w:ind w:right="426"/>
        <w:rPr>
          <w:spacing w:val="2"/>
        </w:rPr>
      </w:pPr>
      <w:r>
        <w:rPr>
          <w:spacing w:val="2"/>
        </w:rPr>
        <w:t>Identify of any and all individuals with whom Nestor Neuman consulted prior to issuing the proposed suspension for 3 days to Complainant on October 2, 2018; and description of the content of discussion for each.</w:t>
      </w:r>
    </w:p>
    <w:p w:rsidR="00642309" w:rsidRDefault="00642309" w:rsidP="00642309">
      <w:pPr>
        <w:pStyle w:val="BodyText"/>
        <w:numPr>
          <w:ilvl w:val="0"/>
          <w:numId w:val="3"/>
        </w:numPr>
        <w:tabs>
          <w:tab w:val="left" w:pos="8871"/>
        </w:tabs>
        <w:spacing w:before="82" w:line="264" w:lineRule="auto"/>
        <w:ind w:right="426"/>
        <w:rPr>
          <w:spacing w:val="2"/>
        </w:rPr>
      </w:pPr>
      <w:r>
        <w:rPr>
          <w:spacing w:val="2"/>
        </w:rPr>
        <w:t xml:space="preserve">Identify any and all management officials who ever denied leave request from any employees within LTC </w:t>
      </w:r>
      <w:proofErr w:type="spellStart"/>
      <w:r>
        <w:rPr>
          <w:spacing w:val="2"/>
        </w:rPr>
        <w:t>Overbraugh’s</w:t>
      </w:r>
      <w:proofErr w:type="spellEnd"/>
      <w:r>
        <w:rPr>
          <w:spacing w:val="2"/>
        </w:rPr>
        <w:t xml:space="preserve"> supervision in the past 12 months prior to October 17, 2018.  </w:t>
      </w:r>
      <w:r>
        <w:rPr>
          <w:spacing w:val="2"/>
        </w:rPr>
        <w:lastRenderedPageBreak/>
        <w:t>Identify each and every employee</w:t>
      </w:r>
      <w:r w:rsidR="00255141">
        <w:rPr>
          <w:spacing w:val="2"/>
        </w:rPr>
        <w:t xml:space="preserve"> whose request was denied.  Identify for each employee his or her race, sex, and if any had prior EEO activity.</w:t>
      </w:r>
    </w:p>
    <w:p w:rsidR="00255141" w:rsidRDefault="00255141" w:rsidP="00642309">
      <w:pPr>
        <w:pStyle w:val="BodyText"/>
        <w:numPr>
          <w:ilvl w:val="0"/>
          <w:numId w:val="3"/>
        </w:numPr>
        <w:tabs>
          <w:tab w:val="left" w:pos="8871"/>
        </w:tabs>
        <w:spacing w:before="82" w:line="264" w:lineRule="auto"/>
        <w:ind w:right="426"/>
        <w:rPr>
          <w:spacing w:val="2"/>
        </w:rPr>
      </w:pPr>
      <w:r>
        <w:rPr>
          <w:spacing w:val="2"/>
        </w:rPr>
        <w:t xml:space="preserve">Copies of any and all email or text messages showing leave request from any employees under LTC </w:t>
      </w:r>
      <w:proofErr w:type="spellStart"/>
      <w:r>
        <w:rPr>
          <w:spacing w:val="2"/>
        </w:rPr>
        <w:t>Overbraugh’s</w:t>
      </w:r>
      <w:proofErr w:type="spellEnd"/>
      <w:r>
        <w:rPr>
          <w:spacing w:val="2"/>
        </w:rPr>
        <w:t xml:space="preserve"> supervision for the past 12 months prior to October 17, 2018.</w:t>
      </w:r>
    </w:p>
    <w:p w:rsidR="00255141" w:rsidRPr="00255141" w:rsidRDefault="00255141" w:rsidP="00255141">
      <w:pPr>
        <w:pStyle w:val="BodyText"/>
        <w:numPr>
          <w:ilvl w:val="0"/>
          <w:numId w:val="3"/>
        </w:numPr>
        <w:tabs>
          <w:tab w:val="left" w:pos="8871"/>
        </w:tabs>
        <w:spacing w:before="82" w:line="264" w:lineRule="auto"/>
        <w:ind w:right="426"/>
        <w:rPr>
          <w:spacing w:val="2"/>
        </w:rPr>
      </w:pPr>
      <w:r>
        <w:rPr>
          <w:spacing w:val="2"/>
        </w:rPr>
        <w:t xml:space="preserve">Copies of records showing any and all approval of leave requests made on the same day the leave was taken by any employees under LTC </w:t>
      </w:r>
      <w:proofErr w:type="spellStart"/>
      <w:r>
        <w:rPr>
          <w:spacing w:val="2"/>
        </w:rPr>
        <w:t>Overbraugh’s</w:t>
      </w:r>
      <w:proofErr w:type="spellEnd"/>
      <w:r>
        <w:rPr>
          <w:spacing w:val="2"/>
        </w:rPr>
        <w:t xml:space="preserve"> supervision for the past 12 months prior to October 17, 2018.</w:t>
      </w:r>
    </w:p>
    <w:p w:rsidR="009705F4" w:rsidRDefault="009705F4" w:rsidP="009705F4">
      <w:pPr>
        <w:pStyle w:val="BodyText"/>
        <w:spacing w:before="82" w:line="264" w:lineRule="auto"/>
        <w:ind w:left="720" w:right="1173"/>
        <w:rPr>
          <w:spacing w:val="2"/>
        </w:rPr>
      </w:pPr>
      <w:r>
        <w:rPr>
          <w:spacing w:val="2"/>
        </w:rPr>
        <w:t>The following witnesses are necessary in order to corroborate Complainant’s claim of discrimination or must be cross examined in order to expose pretext proffered by Agency:</w:t>
      </w:r>
    </w:p>
    <w:p w:rsidR="009705F4" w:rsidRDefault="00414BFC" w:rsidP="00414BFC">
      <w:pPr>
        <w:pStyle w:val="BodyText"/>
        <w:numPr>
          <w:ilvl w:val="1"/>
          <w:numId w:val="2"/>
        </w:numPr>
        <w:spacing w:before="2"/>
        <w:rPr>
          <w:spacing w:val="2"/>
        </w:rPr>
      </w:pPr>
      <w:r>
        <w:rPr>
          <w:spacing w:val="2"/>
        </w:rPr>
        <w:t>Battalion Executive Officer Derrick D. Hunter.  Regarding the counseling memo of July 13, 2018 regarding Complainant’s attendance.  Regarding sexual harassment of Complainant</w:t>
      </w:r>
      <w:r w:rsidR="00D51B11">
        <w:rPr>
          <w:spacing w:val="2"/>
        </w:rPr>
        <w:t xml:space="preserve"> on May 9, 2018; June 8, 2018; July 5, 2018; July 6, 2018; July 11, 2018; July 13, 2018</w:t>
      </w:r>
      <w:r>
        <w:rPr>
          <w:spacing w:val="2"/>
        </w:rPr>
        <w:t>.</w:t>
      </w:r>
    </w:p>
    <w:p w:rsidR="00414BFC" w:rsidRDefault="00414BFC" w:rsidP="00414BFC">
      <w:pPr>
        <w:pStyle w:val="BodyText"/>
        <w:numPr>
          <w:ilvl w:val="1"/>
          <w:numId w:val="2"/>
        </w:numPr>
        <w:spacing w:before="2"/>
        <w:rPr>
          <w:spacing w:val="2"/>
        </w:rPr>
      </w:pPr>
      <w:r>
        <w:rPr>
          <w:spacing w:val="2"/>
        </w:rPr>
        <w:t xml:space="preserve">Commanding LTC, MI Justin P. </w:t>
      </w:r>
      <w:proofErr w:type="spellStart"/>
      <w:r>
        <w:rPr>
          <w:spacing w:val="2"/>
        </w:rPr>
        <w:t>Overbaugh</w:t>
      </w:r>
      <w:proofErr w:type="spellEnd"/>
      <w:r>
        <w:rPr>
          <w:spacing w:val="2"/>
        </w:rPr>
        <w:t xml:space="preserve">.  Regarding sexual and </w:t>
      </w:r>
      <w:proofErr w:type="spellStart"/>
      <w:r>
        <w:rPr>
          <w:spacing w:val="2"/>
        </w:rPr>
        <w:t>non sexual</w:t>
      </w:r>
      <w:proofErr w:type="spellEnd"/>
      <w:r>
        <w:rPr>
          <w:spacing w:val="2"/>
        </w:rPr>
        <w:t xml:space="preserve"> harassment of Complainant.  Regarding the counseling memo of August 9, 2018.</w:t>
      </w:r>
    </w:p>
    <w:p w:rsidR="00414BFC" w:rsidRDefault="00414BFC" w:rsidP="00414BFC">
      <w:pPr>
        <w:pStyle w:val="BodyText"/>
        <w:numPr>
          <w:ilvl w:val="1"/>
          <w:numId w:val="2"/>
        </w:numPr>
        <w:spacing w:before="2"/>
        <w:rPr>
          <w:spacing w:val="2"/>
        </w:rPr>
      </w:pPr>
      <w:r>
        <w:rPr>
          <w:spacing w:val="2"/>
        </w:rPr>
        <w:t>Executive Officer, MAJ, LG Anthony S. Harrison.  Regarding counseling memo of October 3, 2018</w:t>
      </w:r>
    </w:p>
    <w:p w:rsidR="00414BFC" w:rsidRDefault="00414BFC" w:rsidP="00414BFC">
      <w:pPr>
        <w:pStyle w:val="BodyText"/>
        <w:numPr>
          <w:ilvl w:val="1"/>
          <w:numId w:val="2"/>
        </w:numPr>
        <w:spacing w:before="2"/>
        <w:rPr>
          <w:spacing w:val="2"/>
        </w:rPr>
      </w:pPr>
      <w:r>
        <w:rPr>
          <w:spacing w:val="2"/>
        </w:rPr>
        <w:t xml:space="preserve">Acting Executive Officer, Chief, HR Division, Nestor Neuman.  Regarding sexual and </w:t>
      </w:r>
      <w:proofErr w:type="spellStart"/>
      <w:r>
        <w:rPr>
          <w:spacing w:val="2"/>
        </w:rPr>
        <w:t>non sexual</w:t>
      </w:r>
      <w:proofErr w:type="spellEnd"/>
      <w:r>
        <w:rPr>
          <w:spacing w:val="2"/>
        </w:rPr>
        <w:t xml:space="preserve"> harassment of Complainant.  Regarding counseling memo of October 2, 2018.</w:t>
      </w:r>
    </w:p>
    <w:p w:rsidR="00414BFC" w:rsidRDefault="00C0134B" w:rsidP="00414BFC">
      <w:pPr>
        <w:pStyle w:val="BodyText"/>
        <w:numPr>
          <w:ilvl w:val="1"/>
          <w:numId w:val="2"/>
        </w:numPr>
        <w:spacing w:before="2"/>
        <w:rPr>
          <w:spacing w:val="2"/>
        </w:rPr>
      </w:pPr>
      <w:r>
        <w:rPr>
          <w:spacing w:val="2"/>
        </w:rPr>
        <w:t xml:space="preserve">Jody Gaddy.  Regarding LTC </w:t>
      </w:r>
      <w:proofErr w:type="spellStart"/>
      <w:r>
        <w:rPr>
          <w:spacing w:val="2"/>
        </w:rPr>
        <w:t>Overbaugh</w:t>
      </w:r>
      <w:proofErr w:type="spellEnd"/>
      <w:r>
        <w:rPr>
          <w:spacing w:val="2"/>
        </w:rPr>
        <w:t xml:space="preserve"> referring to Complainant as “sweet” or “sweetie.”</w:t>
      </w:r>
    </w:p>
    <w:p w:rsidR="00C0134B" w:rsidRPr="00C0134B" w:rsidRDefault="00C0134B" w:rsidP="00C0134B">
      <w:pPr>
        <w:pStyle w:val="BodyText"/>
        <w:numPr>
          <w:ilvl w:val="1"/>
          <w:numId w:val="2"/>
        </w:numPr>
        <w:spacing w:before="2"/>
        <w:rPr>
          <w:spacing w:val="2"/>
        </w:rPr>
      </w:pPr>
      <w:r>
        <w:rPr>
          <w:spacing w:val="2"/>
        </w:rPr>
        <w:t xml:space="preserve">Connie </w:t>
      </w:r>
      <w:proofErr w:type="spellStart"/>
      <w:r>
        <w:rPr>
          <w:spacing w:val="2"/>
        </w:rPr>
        <w:t>Hemm</w:t>
      </w:r>
      <w:proofErr w:type="spellEnd"/>
      <w:r>
        <w:rPr>
          <w:spacing w:val="2"/>
        </w:rPr>
        <w:t xml:space="preserve">. Regarding LTC </w:t>
      </w:r>
      <w:proofErr w:type="spellStart"/>
      <w:r>
        <w:rPr>
          <w:spacing w:val="2"/>
        </w:rPr>
        <w:t>Overbaugh</w:t>
      </w:r>
      <w:proofErr w:type="spellEnd"/>
      <w:r>
        <w:rPr>
          <w:spacing w:val="2"/>
        </w:rPr>
        <w:t xml:space="preserve"> referring to Complainant as “sweet” or “sweetie.”</w:t>
      </w:r>
    </w:p>
    <w:p w:rsidR="00414BFC" w:rsidRDefault="00414BFC" w:rsidP="009705F4">
      <w:pPr>
        <w:pStyle w:val="BodyText"/>
        <w:spacing w:before="2"/>
        <w:rPr>
          <w:sz w:val="27"/>
        </w:rPr>
      </w:pPr>
    </w:p>
    <w:p w:rsidR="009705F4" w:rsidRDefault="009705F4" w:rsidP="009705F4">
      <w:pPr>
        <w:pStyle w:val="Heading1"/>
        <w:numPr>
          <w:ilvl w:val="0"/>
          <w:numId w:val="2"/>
        </w:numPr>
        <w:tabs>
          <w:tab w:val="left" w:pos="761"/>
        </w:tabs>
        <w:jc w:val="left"/>
      </w:pPr>
      <w:r>
        <w:t>Grievance Process</w:t>
      </w:r>
    </w:p>
    <w:p w:rsidR="009705F4" w:rsidRDefault="009705F4" w:rsidP="009705F4">
      <w:pPr>
        <w:pStyle w:val="BodyText"/>
        <w:tabs>
          <w:tab w:val="left" w:pos="4253"/>
          <w:tab w:val="left" w:pos="8736"/>
        </w:tabs>
        <w:spacing w:before="24" w:line="264" w:lineRule="auto"/>
        <w:ind w:left="630" w:right="260" w:hanging="360"/>
      </w:pPr>
      <w:r>
        <w:rPr>
          <w:spacing w:val="5"/>
        </w:rPr>
        <w:t xml:space="preserve">√    Complainant did </w:t>
      </w:r>
      <w:r>
        <w:rPr>
          <w:spacing w:val="3"/>
        </w:rPr>
        <w:t xml:space="preserve">not </w:t>
      </w:r>
      <w:r>
        <w:rPr>
          <w:spacing w:val="8"/>
        </w:rPr>
        <w:t>file</w:t>
      </w:r>
      <w:r>
        <w:rPr>
          <w:spacing w:val="50"/>
        </w:rPr>
        <w:t xml:space="preserve"> </w:t>
      </w:r>
      <w:r>
        <w:t>a</w:t>
      </w:r>
      <w:r>
        <w:rPr>
          <w:spacing w:val="13"/>
        </w:rPr>
        <w:t xml:space="preserve"> </w:t>
      </w:r>
      <w:r>
        <w:rPr>
          <w:spacing w:val="4"/>
        </w:rPr>
        <w:t xml:space="preserve">grievance </w:t>
      </w:r>
      <w:r>
        <w:rPr>
          <w:spacing w:val="3"/>
        </w:rPr>
        <w:t xml:space="preserve">pursuant to </w:t>
      </w:r>
      <w:r>
        <w:t xml:space="preserve">a </w:t>
      </w:r>
      <w:r>
        <w:rPr>
          <w:spacing w:val="6"/>
        </w:rPr>
        <w:t>collective</w:t>
      </w:r>
      <w:r>
        <w:rPr>
          <w:spacing w:val="39"/>
        </w:rPr>
        <w:t xml:space="preserve"> </w:t>
      </w:r>
      <w:r>
        <w:rPr>
          <w:spacing w:val="5"/>
        </w:rPr>
        <w:t>bargaining</w:t>
      </w:r>
      <w:r>
        <w:rPr>
          <w:spacing w:val="13"/>
        </w:rPr>
        <w:t xml:space="preserve"> </w:t>
      </w:r>
      <w:r>
        <w:rPr>
          <w:spacing w:val="2"/>
        </w:rPr>
        <w:t xml:space="preserve">agreement </w:t>
      </w:r>
      <w:r>
        <w:rPr>
          <w:spacing w:val="8"/>
        </w:rPr>
        <w:t xml:space="preserve">with </w:t>
      </w:r>
      <w:r>
        <w:t xml:space="preserve">the </w:t>
      </w:r>
      <w:r>
        <w:rPr>
          <w:spacing w:val="6"/>
        </w:rPr>
        <w:t xml:space="preserve">Agency </w:t>
      </w:r>
      <w:r>
        <w:rPr>
          <w:spacing w:val="4"/>
        </w:rPr>
        <w:t xml:space="preserve">regarding the </w:t>
      </w:r>
      <w:r>
        <w:rPr>
          <w:spacing w:val="6"/>
        </w:rPr>
        <w:t xml:space="preserve">claims </w:t>
      </w:r>
      <w:r>
        <w:rPr>
          <w:spacing w:val="5"/>
        </w:rPr>
        <w:t>included in this</w:t>
      </w:r>
      <w:r>
        <w:rPr>
          <w:spacing w:val="27"/>
        </w:rPr>
        <w:t xml:space="preserve"> </w:t>
      </w:r>
      <w:r>
        <w:t>case.</w:t>
      </w:r>
    </w:p>
    <w:p w:rsidR="009705F4" w:rsidRDefault="009705F4" w:rsidP="009705F4">
      <w:pPr>
        <w:pStyle w:val="BodyText"/>
        <w:tabs>
          <w:tab w:val="left" w:pos="4670"/>
          <w:tab w:val="left" w:pos="7953"/>
        </w:tabs>
        <w:spacing w:before="158" w:line="259" w:lineRule="auto"/>
        <w:ind w:left="521" w:right="313" w:firstLine="120"/>
        <w:rPr>
          <w:i/>
        </w:rPr>
      </w:pPr>
      <w:r>
        <w:rPr>
          <w:spacing w:val="5"/>
        </w:rPr>
        <w:t xml:space="preserve">___ Complainant </w:t>
      </w:r>
      <w:r>
        <w:rPr>
          <w:spacing w:val="7"/>
        </w:rPr>
        <w:t xml:space="preserve">filed </w:t>
      </w:r>
      <w:r>
        <w:t xml:space="preserve">a </w:t>
      </w:r>
      <w:r>
        <w:rPr>
          <w:spacing w:val="4"/>
        </w:rPr>
        <w:t xml:space="preserve">grievance </w:t>
      </w:r>
      <w:r>
        <w:rPr>
          <w:spacing w:val="3"/>
        </w:rPr>
        <w:t xml:space="preserve">pursuant to </w:t>
      </w:r>
      <w:r>
        <w:t xml:space="preserve">a </w:t>
      </w:r>
      <w:r>
        <w:rPr>
          <w:spacing w:val="6"/>
        </w:rPr>
        <w:t>collective</w:t>
      </w:r>
      <w:r>
        <w:rPr>
          <w:spacing w:val="-20"/>
        </w:rPr>
        <w:t xml:space="preserve"> </w:t>
      </w:r>
      <w:r>
        <w:rPr>
          <w:spacing w:val="5"/>
        </w:rPr>
        <w:t>bargaining</w:t>
      </w:r>
      <w:r>
        <w:rPr>
          <w:spacing w:val="-1"/>
        </w:rPr>
        <w:t xml:space="preserve"> </w:t>
      </w:r>
      <w:r>
        <w:rPr>
          <w:spacing w:val="2"/>
        </w:rPr>
        <w:t xml:space="preserve">agreement </w:t>
      </w:r>
      <w:r>
        <w:rPr>
          <w:spacing w:val="8"/>
        </w:rPr>
        <w:t xml:space="preserve">with </w:t>
      </w:r>
      <w:r>
        <w:rPr>
          <w:spacing w:val="4"/>
        </w:rPr>
        <w:t xml:space="preserve">the </w:t>
      </w:r>
      <w:r>
        <w:rPr>
          <w:spacing w:val="3"/>
        </w:rPr>
        <w:t xml:space="preserve">Agency </w:t>
      </w:r>
      <w:r>
        <w:rPr>
          <w:spacing w:val="4"/>
        </w:rPr>
        <w:t xml:space="preserve">regarding the </w:t>
      </w:r>
      <w:r>
        <w:rPr>
          <w:spacing w:val="6"/>
        </w:rPr>
        <w:t xml:space="preserve">claims </w:t>
      </w:r>
      <w:r>
        <w:rPr>
          <w:spacing w:val="5"/>
        </w:rPr>
        <w:t>included in</w:t>
      </w:r>
      <w:r>
        <w:rPr>
          <w:spacing w:val="9"/>
        </w:rPr>
        <w:t xml:space="preserve"> </w:t>
      </w:r>
      <w:r>
        <w:rPr>
          <w:spacing w:val="5"/>
        </w:rPr>
        <w:t>this</w:t>
      </w:r>
      <w:r>
        <w:rPr>
          <w:spacing w:val="2"/>
        </w:rPr>
        <w:t xml:space="preserve"> </w:t>
      </w:r>
      <w:r>
        <w:t xml:space="preserve">case.  </w:t>
      </w:r>
      <w:r>
        <w:rPr>
          <w:i/>
        </w:rPr>
        <w:t>See</w:t>
      </w:r>
      <w:r>
        <w:rPr>
          <w:i/>
          <w:spacing w:val="-1"/>
        </w:rPr>
        <w:t xml:space="preserve"> </w:t>
      </w:r>
      <w:r>
        <w:rPr>
          <w:i/>
        </w:rPr>
        <w:t>below.</w:t>
      </w:r>
    </w:p>
    <w:p w:rsidR="009705F4" w:rsidRDefault="009705F4" w:rsidP="009705F4">
      <w:pPr>
        <w:pStyle w:val="BodyText"/>
        <w:tabs>
          <w:tab w:val="left" w:pos="3585"/>
          <w:tab w:val="left" w:pos="8265"/>
        </w:tabs>
        <w:spacing w:before="164" w:line="244" w:lineRule="auto"/>
        <w:ind w:left="160" w:right="298" w:firstLine="1"/>
      </w:pPr>
      <w:r>
        <w:rPr>
          <w:spacing w:val="8"/>
        </w:rPr>
        <w:t>Briefly</w:t>
      </w:r>
      <w:r>
        <w:rPr>
          <w:spacing w:val="2"/>
        </w:rPr>
        <w:t xml:space="preserve"> </w:t>
      </w:r>
      <w:r>
        <w:rPr>
          <w:spacing w:val="5"/>
        </w:rPr>
        <w:t>explain</w:t>
      </w:r>
      <w:r>
        <w:rPr>
          <w:spacing w:val="1"/>
        </w:rPr>
        <w:t xml:space="preserve"> </w:t>
      </w:r>
      <w:r>
        <w:rPr>
          <w:spacing w:val="5"/>
        </w:rPr>
        <w:t>when</w:t>
      </w:r>
      <w:r>
        <w:rPr>
          <w:spacing w:val="2"/>
        </w:rPr>
        <w:t xml:space="preserve"> </w:t>
      </w:r>
      <w:r>
        <w:rPr>
          <w:spacing w:val="4"/>
        </w:rPr>
        <w:t>the</w:t>
      </w:r>
      <w:r>
        <w:t xml:space="preserve"> </w:t>
      </w:r>
      <w:r>
        <w:rPr>
          <w:spacing w:val="4"/>
        </w:rPr>
        <w:t>grievance</w:t>
      </w:r>
      <w:r>
        <w:rPr>
          <w:spacing w:val="-5"/>
        </w:rPr>
        <w:t xml:space="preserve"> </w:t>
      </w:r>
      <w:r>
        <w:rPr>
          <w:spacing w:val="5"/>
        </w:rPr>
        <w:t>was</w:t>
      </w:r>
      <w:r>
        <w:rPr>
          <w:spacing w:val="-3"/>
        </w:rPr>
        <w:t xml:space="preserve"> </w:t>
      </w:r>
      <w:r>
        <w:rPr>
          <w:spacing w:val="7"/>
        </w:rPr>
        <w:t>filed</w:t>
      </w:r>
      <w:r>
        <w:rPr>
          <w:spacing w:val="3"/>
        </w:rPr>
        <w:t xml:space="preserve"> </w:t>
      </w:r>
      <w:r>
        <w:t>and</w:t>
      </w:r>
      <w:r>
        <w:rPr>
          <w:spacing w:val="1"/>
        </w:rPr>
        <w:t xml:space="preserve"> </w:t>
      </w:r>
      <w:r>
        <w:rPr>
          <w:spacing w:val="4"/>
        </w:rPr>
        <w:t>the</w:t>
      </w:r>
      <w:r>
        <w:rPr>
          <w:spacing w:val="-5"/>
        </w:rPr>
        <w:t xml:space="preserve"> </w:t>
      </w:r>
      <w:r>
        <w:rPr>
          <w:spacing w:val="3"/>
        </w:rPr>
        <w:t>current</w:t>
      </w:r>
      <w:r>
        <w:rPr>
          <w:spacing w:val="1"/>
        </w:rPr>
        <w:t xml:space="preserve"> </w:t>
      </w:r>
      <w:r>
        <w:rPr>
          <w:spacing w:val="3"/>
        </w:rPr>
        <w:t>status</w:t>
      </w:r>
      <w:r>
        <w:rPr>
          <w:spacing w:val="-3"/>
        </w:rPr>
        <w:t xml:space="preserve"> </w:t>
      </w:r>
      <w:r>
        <w:rPr>
          <w:spacing w:val="4"/>
        </w:rPr>
        <w:t>of</w:t>
      </w:r>
      <w:r>
        <w:rPr>
          <w:spacing w:val="7"/>
        </w:rPr>
        <w:t xml:space="preserve"> </w:t>
      </w:r>
      <w:r>
        <w:rPr>
          <w:spacing w:val="4"/>
        </w:rPr>
        <w:t>the</w:t>
      </w:r>
      <w:r>
        <w:rPr>
          <w:spacing w:val="-2"/>
        </w:rPr>
        <w:t xml:space="preserve"> </w:t>
      </w:r>
      <w:r>
        <w:rPr>
          <w:spacing w:val="3"/>
        </w:rPr>
        <w:t xml:space="preserve">grievance. </w:t>
      </w:r>
      <w:r>
        <w:rPr>
          <w:spacing w:val="4"/>
        </w:rPr>
        <w:t xml:space="preserve">If </w:t>
      </w:r>
      <w:r>
        <w:rPr>
          <w:spacing w:val="2"/>
        </w:rPr>
        <w:t xml:space="preserve">applicable, </w:t>
      </w:r>
      <w:r>
        <w:rPr>
          <w:spacing w:val="8"/>
        </w:rPr>
        <w:t xml:space="preserve">identify </w:t>
      </w:r>
      <w:r>
        <w:rPr>
          <w:spacing w:val="5"/>
        </w:rPr>
        <w:t xml:space="preserve">if </w:t>
      </w:r>
      <w:r>
        <w:rPr>
          <w:spacing w:val="4"/>
        </w:rPr>
        <w:t xml:space="preserve">there </w:t>
      </w:r>
      <w:r>
        <w:rPr>
          <w:spacing w:val="5"/>
        </w:rPr>
        <w:t xml:space="preserve">is </w:t>
      </w:r>
      <w:r>
        <w:t xml:space="preserve">an </w:t>
      </w:r>
      <w:r>
        <w:rPr>
          <w:spacing w:val="2"/>
        </w:rPr>
        <w:t xml:space="preserve">executed </w:t>
      </w:r>
      <w:r>
        <w:rPr>
          <w:spacing w:val="3"/>
        </w:rPr>
        <w:t xml:space="preserve">settlement agreement </w:t>
      </w:r>
      <w:r>
        <w:rPr>
          <w:spacing w:val="8"/>
        </w:rPr>
        <w:lastRenderedPageBreak/>
        <w:t xml:space="preserve">with </w:t>
      </w:r>
      <w:r>
        <w:t xml:space="preserve">respect </w:t>
      </w:r>
      <w:r>
        <w:rPr>
          <w:spacing w:val="3"/>
        </w:rPr>
        <w:t xml:space="preserve">to </w:t>
      </w:r>
      <w:r>
        <w:rPr>
          <w:spacing w:val="4"/>
        </w:rPr>
        <w:t xml:space="preserve">the grievance </w:t>
      </w:r>
      <w:r>
        <w:rPr>
          <w:spacing w:val="3"/>
        </w:rPr>
        <w:t xml:space="preserve">that </w:t>
      </w:r>
      <w:r>
        <w:rPr>
          <w:spacing w:val="4"/>
        </w:rPr>
        <w:t xml:space="preserve">resolved  </w:t>
      </w:r>
      <w:r>
        <w:rPr>
          <w:spacing w:val="2"/>
        </w:rPr>
        <w:t xml:space="preserve">issues  </w:t>
      </w:r>
      <w:r>
        <w:rPr>
          <w:spacing w:val="4"/>
        </w:rPr>
        <w:t>pending  before</w:t>
      </w:r>
      <w:r>
        <w:rPr>
          <w:spacing w:val="17"/>
        </w:rPr>
        <w:t xml:space="preserve"> </w:t>
      </w:r>
      <w:r>
        <w:rPr>
          <w:spacing w:val="4"/>
        </w:rPr>
        <w:t>the</w:t>
      </w:r>
      <w:r>
        <w:rPr>
          <w:spacing w:val="45"/>
        </w:rPr>
        <w:t xml:space="preserve"> </w:t>
      </w:r>
      <w:r>
        <w:rPr>
          <w:spacing w:val="5"/>
        </w:rPr>
        <w:t xml:space="preserve">EEOC. </w:t>
      </w:r>
      <w:r>
        <w:rPr>
          <w:spacing w:val="8"/>
        </w:rPr>
        <w:t xml:space="preserve">You </w:t>
      </w:r>
      <w:r>
        <w:rPr>
          <w:spacing w:val="9"/>
        </w:rPr>
        <w:t xml:space="preserve">will </w:t>
      </w:r>
      <w:r>
        <w:rPr>
          <w:spacing w:val="2"/>
        </w:rPr>
        <w:t xml:space="preserve">be </w:t>
      </w:r>
      <w:r>
        <w:rPr>
          <w:spacing w:val="4"/>
        </w:rPr>
        <w:t xml:space="preserve">required </w:t>
      </w:r>
      <w:r>
        <w:rPr>
          <w:spacing w:val="3"/>
        </w:rPr>
        <w:t xml:space="preserve">to </w:t>
      </w:r>
      <w:r>
        <w:rPr>
          <w:spacing w:val="6"/>
        </w:rPr>
        <w:t xml:space="preserve">provide </w:t>
      </w:r>
      <w:r>
        <w:t xml:space="preserve">a </w:t>
      </w:r>
      <w:r>
        <w:rPr>
          <w:spacing w:val="4"/>
        </w:rPr>
        <w:t xml:space="preserve">copy </w:t>
      </w:r>
      <w:r>
        <w:rPr>
          <w:spacing w:val="3"/>
        </w:rPr>
        <w:t xml:space="preserve">of </w:t>
      </w:r>
      <w:r>
        <w:rPr>
          <w:spacing w:val="4"/>
        </w:rPr>
        <w:t xml:space="preserve">the settlement </w:t>
      </w:r>
      <w:r>
        <w:rPr>
          <w:spacing w:val="2"/>
        </w:rPr>
        <w:t xml:space="preserve">agreement </w:t>
      </w:r>
      <w:r>
        <w:t xml:space="preserve">at a </w:t>
      </w:r>
      <w:r>
        <w:rPr>
          <w:spacing w:val="3"/>
        </w:rPr>
        <w:t>later</w:t>
      </w:r>
      <w:r>
        <w:rPr>
          <w:spacing w:val="36"/>
        </w:rPr>
        <w:t xml:space="preserve"> </w:t>
      </w:r>
      <w:r>
        <w:t>date.</w:t>
      </w:r>
    </w:p>
    <w:p w:rsidR="009705F4" w:rsidRDefault="009705F4" w:rsidP="009705F4">
      <w:pPr>
        <w:pStyle w:val="BodyText"/>
        <w:spacing w:before="1"/>
        <w:rPr>
          <w:sz w:val="11"/>
        </w:rPr>
      </w:pPr>
    </w:p>
    <w:p w:rsidR="009705F4" w:rsidRDefault="009705F4" w:rsidP="009705F4">
      <w:pPr>
        <w:pStyle w:val="Heading1"/>
        <w:numPr>
          <w:ilvl w:val="0"/>
          <w:numId w:val="2"/>
        </w:numPr>
        <w:tabs>
          <w:tab w:val="left" w:pos="821"/>
        </w:tabs>
        <w:ind w:left="820" w:hanging="301"/>
        <w:jc w:val="left"/>
      </w:pPr>
      <w:r>
        <w:t>Merit Systems Protection Board (MSPB)</w:t>
      </w:r>
      <w:r>
        <w:rPr>
          <w:spacing w:val="4"/>
        </w:rPr>
        <w:t xml:space="preserve"> </w:t>
      </w:r>
      <w:r>
        <w:t>Process</w:t>
      </w:r>
    </w:p>
    <w:p w:rsidR="009705F4" w:rsidRDefault="009705F4" w:rsidP="009705F4">
      <w:pPr>
        <w:pStyle w:val="BodyText"/>
        <w:spacing w:before="103"/>
        <w:ind w:left="641" w:right="216" w:hanging="371"/>
        <w:jc w:val="both"/>
      </w:pPr>
      <w:r>
        <w:t xml:space="preserve">√   Complainant did not file an appeal with MSPB regarding the claims included in this case. </w:t>
      </w:r>
    </w:p>
    <w:p w:rsidR="009705F4" w:rsidRDefault="009705F4" w:rsidP="009705F4">
      <w:pPr>
        <w:pStyle w:val="BodyText"/>
        <w:spacing w:before="103"/>
        <w:ind w:left="641" w:right="216" w:hanging="371"/>
        <w:jc w:val="both"/>
        <w:rPr>
          <w:i/>
        </w:rPr>
      </w:pPr>
      <w:r>
        <w:t xml:space="preserve">___ Complainant filed an appeal with MSPB regarding the claims included in this case. </w:t>
      </w:r>
      <w:r>
        <w:rPr>
          <w:i/>
        </w:rPr>
        <w:t>See below.</w:t>
      </w:r>
    </w:p>
    <w:p w:rsidR="009705F4" w:rsidRDefault="009705F4" w:rsidP="009705F4">
      <w:pPr>
        <w:pStyle w:val="BodyText"/>
        <w:spacing w:before="134"/>
        <w:ind w:left="520" w:right="238" w:hanging="250"/>
        <w:jc w:val="both"/>
        <w:rPr>
          <w:i/>
        </w:rPr>
      </w:pPr>
      <w:r>
        <w:rPr>
          <w:spacing w:val="6"/>
        </w:rPr>
        <w:t>_</w:t>
      </w:r>
      <w:r w:rsidR="00CD2E3C">
        <w:rPr>
          <w:spacing w:val="6"/>
        </w:rPr>
        <w:t>√</w:t>
      </w:r>
      <w:r>
        <w:rPr>
          <w:spacing w:val="6"/>
        </w:rPr>
        <w:t xml:space="preserve">__ The </w:t>
      </w:r>
      <w:r>
        <w:rPr>
          <w:spacing w:val="5"/>
        </w:rPr>
        <w:t xml:space="preserve">complaint </w:t>
      </w:r>
      <w:r>
        <w:rPr>
          <w:spacing w:val="7"/>
        </w:rPr>
        <w:t xml:space="preserve">involves </w:t>
      </w:r>
      <w:r>
        <w:rPr>
          <w:spacing w:val="2"/>
        </w:rPr>
        <w:t xml:space="preserve">issues </w:t>
      </w:r>
      <w:r>
        <w:rPr>
          <w:spacing w:val="3"/>
        </w:rPr>
        <w:t xml:space="preserve">that </w:t>
      </w:r>
      <w:r>
        <w:rPr>
          <w:spacing w:val="5"/>
        </w:rPr>
        <w:t xml:space="preserve">could </w:t>
      </w:r>
      <w:r>
        <w:rPr>
          <w:spacing w:val="2"/>
        </w:rPr>
        <w:t xml:space="preserve">be </w:t>
      </w:r>
      <w:r>
        <w:rPr>
          <w:spacing w:val="3"/>
        </w:rPr>
        <w:t xml:space="preserve">appealable to </w:t>
      </w:r>
      <w:r>
        <w:rPr>
          <w:spacing w:val="4"/>
        </w:rPr>
        <w:t xml:space="preserve">the </w:t>
      </w:r>
      <w:r>
        <w:rPr>
          <w:spacing w:val="7"/>
        </w:rPr>
        <w:t xml:space="preserve">MSPB </w:t>
      </w:r>
      <w:r>
        <w:rPr>
          <w:spacing w:val="6"/>
        </w:rPr>
        <w:t xml:space="preserve">(for  </w:t>
      </w:r>
      <w:r>
        <w:rPr>
          <w:spacing w:val="4"/>
        </w:rPr>
        <w:t xml:space="preserve">example: </w:t>
      </w:r>
      <w:r>
        <w:rPr>
          <w:spacing w:val="5"/>
        </w:rPr>
        <w:t xml:space="preserve">termination, constructive </w:t>
      </w:r>
      <w:r>
        <w:rPr>
          <w:spacing w:val="3"/>
        </w:rPr>
        <w:t xml:space="preserve">discharge, suspensions, </w:t>
      </w:r>
      <w:r>
        <w:rPr>
          <w:spacing w:val="2"/>
        </w:rPr>
        <w:t>etc.)</w:t>
      </w:r>
      <w:r>
        <w:t xml:space="preserve">. </w:t>
      </w:r>
      <w:r>
        <w:rPr>
          <w:spacing w:val="6"/>
        </w:rPr>
        <w:t xml:space="preserve">However, </w:t>
      </w:r>
      <w:r>
        <w:rPr>
          <w:spacing w:val="3"/>
        </w:rPr>
        <w:t xml:space="preserve">to </w:t>
      </w:r>
      <w:r>
        <w:t xml:space="preserve">date, </w:t>
      </w:r>
      <w:r>
        <w:rPr>
          <w:spacing w:val="2"/>
        </w:rPr>
        <w:t xml:space="preserve">no </w:t>
      </w:r>
      <w:r>
        <w:t xml:space="preserve">appeal has been </w:t>
      </w:r>
      <w:r>
        <w:rPr>
          <w:spacing w:val="6"/>
        </w:rPr>
        <w:t>filed.</w:t>
      </w:r>
      <w:r>
        <w:rPr>
          <w:spacing w:val="66"/>
        </w:rPr>
        <w:t xml:space="preserve"> </w:t>
      </w:r>
      <w:r>
        <w:rPr>
          <w:i/>
        </w:rPr>
        <w:t>See</w:t>
      </w:r>
      <w:r>
        <w:rPr>
          <w:i/>
          <w:spacing w:val="-21"/>
        </w:rPr>
        <w:t xml:space="preserve"> </w:t>
      </w:r>
      <w:r>
        <w:rPr>
          <w:i/>
        </w:rPr>
        <w:t>below.</w:t>
      </w:r>
    </w:p>
    <w:p w:rsidR="009705F4" w:rsidRDefault="009705F4" w:rsidP="009705F4">
      <w:pPr>
        <w:pStyle w:val="BodyText"/>
        <w:rPr>
          <w:i/>
          <w:sz w:val="26"/>
        </w:rPr>
      </w:pPr>
    </w:p>
    <w:p w:rsidR="009705F4" w:rsidRDefault="00CD2E3C" w:rsidP="00CD2E3C">
      <w:pPr>
        <w:pStyle w:val="BodyText"/>
        <w:tabs>
          <w:tab w:val="left" w:pos="8270"/>
        </w:tabs>
        <w:spacing w:line="244" w:lineRule="auto"/>
        <w:ind w:left="900" w:right="299"/>
      </w:pPr>
      <w:r>
        <w:rPr>
          <w:spacing w:val="8"/>
        </w:rPr>
        <w:t xml:space="preserve">Complainant was constructively discharged when on October 17, 2018 she submitted her resignation as “constructive discharge” after months of sexual and </w:t>
      </w:r>
      <w:proofErr w:type="spellStart"/>
      <w:r>
        <w:rPr>
          <w:spacing w:val="8"/>
        </w:rPr>
        <w:t>non sexual</w:t>
      </w:r>
      <w:proofErr w:type="spellEnd"/>
      <w:r>
        <w:rPr>
          <w:spacing w:val="8"/>
        </w:rPr>
        <w:t xml:space="preserve"> harassment and discriminatory treatment, including counseling memos and suspension proposal.  ROI 000323-325. </w:t>
      </w:r>
    </w:p>
    <w:p w:rsidR="00AD5ECD" w:rsidRPr="0039347B" w:rsidRDefault="00AD5ECD" w:rsidP="00AD5ECD">
      <w:pPr>
        <w:spacing w:line="360" w:lineRule="auto"/>
        <w:ind w:firstLine="720"/>
        <w:rPr>
          <w:rFonts w:ascii="Cambria" w:hAnsi="Cambria"/>
        </w:rPr>
      </w:pPr>
      <w:r w:rsidRPr="0039347B">
        <w:rPr>
          <w:rFonts w:ascii="Cambria" w:hAnsi="Cambria"/>
        </w:rPr>
        <w:tab/>
      </w:r>
      <w:r w:rsidRPr="0039347B">
        <w:rPr>
          <w:rFonts w:ascii="Cambria" w:hAnsi="Cambria"/>
        </w:rPr>
        <w:tab/>
      </w:r>
      <w:r w:rsidRPr="0039347B">
        <w:rPr>
          <w:rFonts w:ascii="Cambria" w:hAnsi="Cambria"/>
        </w:rPr>
        <w:tab/>
      </w:r>
      <w:r w:rsidRPr="0039347B">
        <w:rPr>
          <w:rFonts w:ascii="Cambria" w:hAnsi="Cambria"/>
        </w:rPr>
        <w:tab/>
      </w:r>
      <w:r w:rsidRPr="0039347B">
        <w:rPr>
          <w:rFonts w:ascii="Cambria" w:hAnsi="Cambria"/>
        </w:rPr>
        <w:tab/>
        <w:t>Respectfully submitted,</w:t>
      </w:r>
    </w:p>
    <w:p w:rsidR="00A6244F" w:rsidRPr="0039347B" w:rsidRDefault="00AD5ECD" w:rsidP="00AD5ECD">
      <w:pPr>
        <w:spacing w:line="360" w:lineRule="auto"/>
        <w:ind w:firstLine="720"/>
        <w:rPr>
          <w:rFonts w:ascii="Cambria" w:hAnsi="Cambria"/>
        </w:rPr>
      </w:pPr>
      <w:r w:rsidRPr="0039347B">
        <w:rPr>
          <w:rFonts w:ascii="Cambria" w:hAnsi="Cambria"/>
        </w:rPr>
        <w:tab/>
      </w:r>
      <w:r w:rsidRPr="0039347B">
        <w:rPr>
          <w:rFonts w:ascii="Cambria" w:hAnsi="Cambria"/>
        </w:rPr>
        <w:tab/>
      </w:r>
      <w:r w:rsidRPr="0039347B">
        <w:rPr>
          <w:rFonts w:ascii="Cambria" w:hAnsi="Cambria"/>
        </w:rPr>
        <w:tab/>
      </w:r>
      <w:r w:rsidRPr="0039347B">
        <w:rPr>
          <w:rFonts w:ascii="Cambria" w:hAnsi="Cambria"/>
        </w:rPr>
        <w:tab/>
      </w:r>
    </w:p>
    <w:tbl>
      <w:tblPr>
        <w:tblW w:w="0" w:type="auto"/>
        <w:tblLook w:val="04A0" w:firstRow="1" w:lastRow="0" w:firstColumn="1" w:lastColumn="0" w:noHBand="0" w:noVBand="1"/>
      </w:tblPr>
      <w:tblGrid>
        <w:gridCol w:w="4280"/>
        <w:gridCol w:w="4360"/>
      </w:tblGrid>
      <w:tr w:rsidR="00A6244F" w:rsidRPr="0039347B" w:rsidTr="00E1157F">
        <w:tc>
          <w:tcPr>
            <w:tcW w:w="4428" w:type="dxa"/>
            <w:shd w:val="clear" w:color="auto" w:fill="auto"/>
          </w:tcPr>
          <w:p w:rsidR="00A6244F" w:rsidRPr="0039347B" w:rsidRDefault="00A6244F" w:rsidP="00E1157F">
            <w:pPr>
              <w:spacing w:line="360" w:lineRule="auto"/>
              <w:rPr>
                <w:rFonts w:ascii="Cambria" w:hAnsi="Cambria"/>
              </w:rPr>
            </w:pPr>
          </w:p>
        </w:tc>
        <w:tc>
          <w:tcPr>
            <w:tcW w:w="4428" w:type="dxa"/>
            <w:shd w:val="clear" w:color="auto" w:fill="auto"/>
          </w:tcPr>
          <w:p w:rsidR="00A6244F" w:rsidRPr="0039347B" w:rsidRDefault="007C0761" w:rsidP="00A6244F">
            <w:pPr>
              <w:rPr>
                <w:rFonts w:ascii="Cambria" w:hAnsi="Cambria"/>
              </w:rPr>
            </w:pPr>
            <w:r>
              <w:rPr>
                <w:rFonts w:ascii="Cambria" w:hAnsi="Cambria"/>
              </w:rPr>
              <w:t>/s/ Chungsoo J. Lee</w:t>
            </w:r>
          </w:p>
        </w:tc>
      </w:tr>
      <w:tr w:rsidR="00A6244F" w:rsidRPr="0039347B" w:rsidTr="00E1157F">
        <w:tc>
          <w:tcPr>
            <w:tcW w:w="4428" w:type="dxa"/>
            <w:shd w:val="clear" w:color="auto" w:fill="auto"/>
          </w:tcPr>
          <w:p w:rsidR="00A6244F" w:rsidRPr="0039347B" w:rsidRDefault="00A6244F" w:rsidP="00E1157F">
            <w:pPr>
              <w:spacing w:line="360" w:lineRule="auto"/>
              <w:rPr>
                <w:rFonts w:ascii="Cambria" w:hAnsi="Cambria"/>
              </w:rPr>
            </w:pPr>
          </w:p>
        </w:tc>
        <w:tc>
          <w:tcPr>
            <w:tcW w:w="4428" w:type="dxa"/>
            <w:shd w:val="clear" w:color="auto" w:fill="auto"/>
          </w:tcPr>
          <w:p w:rsidR="00A6244F" w:rsidRPr="0039347B" w:rsidRDefault="00A6244F" w:rsidP="00A6244F">
            <w:pPr>
              <w:rPr>
                <w:rFonts w:ascii="Cambria" w:hAnsi="Cambria"/>
              </w:rPr>
            </w:pPr>
            <w:r w:rsidRPr="0039347B">
              <w:rPr>
                <w:rFonts w:ascii="Cambria" w:hAnsi="Cambria"/>
              </w:rPr>
              <w:t xml:space="preserve">Chungsoo J. Lee </w:t>
            </w:r>
          </w:p>
          <w:p w:rsidR="00A6244F" w:rsidRPr="0039347B" w:rsidRDefault="00A6244F" w:rsidP="00A6244F">
            <w:pPr>
              <w:rPr>
                <w:rFonts w:ascii="Cambria" w:hAnsi="Cambria"/>
              </w:rPr>
            </w:pPr>
            <w:r w:rsidRPr="0039347B">
              <w:rPr>
                <w:rFonts w:ascii="Cambria" w:hAnsi="Cambria"/>
              </w:rPr>
              <w:t>Complainant Representative</w:t>
            </w:r>
          </w:p>
          <w:p w:rsidR="00A6244F" w:rsidRPr="0039347B" w:rsidRDefault="00A6244F" w:rsidP="00A6244F">
            <w:pPr>
              <w:rPr>
                <w:rFonts w:ascii="Cambria" w:hAnsi="Cambria"/>
              </w:rPr>
            </w:pPr>
            <w:r w:rsidRPr="0039347B">
              <w:rPr>
                <w:rFonts w:ascii="Cambria" w:hAnsi="Cambria"/>
              </w:rPr>
              <w:t xml:space="preserve">EEO 21, LLC </w:t>
            </w:r>
          </w:p>
          <w:p w:rsidR="00A6244F" w:rsidRPr="0039347B" w:rsidRDefault="005B5DCD" w:rsidP="00A6244F">
            <w:pPr>
              <w:rPr>
                <w:rFonts w:ascii="Cambria" w:hAnsi="Cambria"/>
              </w:rPr>
            </w:pPr>
            <w:r w:rsidRPr="0039347B">
              <w:rPr>
                <w:rFonts w:ascii="Cambria" w:hAnsi="Cambria"/>
              </w:rPr>
              <w:t>275</w:t>
            </w:r>
            <w:r w:rsidR="00A6244F" w:rsidRPr="0039347B">
              <w:rPr>
                <w:rFonts w:ascii="Cambria" w:hAnsi="Cambria"/>
              </w:rPr>
              <w:t xml:space="preserve"> E. Street Road, </w:t>
            </w:r>
            <w:r w:rsidRPr="0039347B">
              <w:rPr>
                <w:rFonts w:ascii="Cambria" w:hAnsi="Cambria"/>
              </w:rPr>
              <w:t>#27</w:t>
            </w:r>
            <w:r w:rsidR="00A6244F" w:rsidRPr="0039347B">
              <w:rPr>
                <w:rFonts w:ascii="Cambria" w:hAnsi="Cambria"/>
              </w:rPr>
              <w:t xml:space="preserve"> </w:t>
            </w:r>
          </w:p>
          <w:p w:rsidR="00A6244F" w:rsidRPr="0039347B" w:rsidRDefault="00A6244F" w:rsidP="00A6244F">
            <w:pPr>
              <w:rPr>
                <w:rFonts w:ascii="Cambria" w:hAnsi="Cambria"/>
              </w:rPr>
            </w:pPr>
            <w:r w:rsidRPr="0039347B">
              <w:rPr>
                <w:rFonts w:ascii="Cambria" w:hAnsi="Cambria"/>
              </w:rPr>
              <w:t>Feasterville, PA  19053</w:t>
            </w:r>
          </w:p>
          <w:p w:rsidR="00A6244F" w:rsidRPr="0039347B" w:rsidRDefault="005949FE" w:rsidP="00A6244F">
            <w:pPr>
              <w:rPr>
                <w:rFonts w:ascii="Cambria" w:hAnsi="Cambria"/>
              </w:rPr>
            </w:pPr>
            <w:r w:rsidRPr="0039347B">
              <w:rPr>
                <w:rFonts w:ascii="Cambria" w:hAnsi="Cambria"/>
              </w:rPr>
              <w:t>(215) 939-5831</w:t>
            </w:r>
            <w:r w:rsidR="00C0134B">
              <w:rPr>
                <w:rFonts w:ascii="Cambria" w:hAnsi="Cambria"/>
              </w:rPr>
              <w:t xml:space="preserve">; </w:t>
            </w:r>
            <w:r w:rsidR="00A6244F" w:rsidRPr="0039347B">
              <w:rPr>
                <w:rFonts w:ascii="Cambria" w:hAnsi="Cambria"/>
              </w:rPr>
              <w:t>(215) 947-0343 (fax)</w:t>
            </w:r>
          </w:p>
          <w:p w:rsidR="00A6244F" w:rsidRPr="0039347B" w:rsidRDefault="007C0761" w:rsidP="00A6244F">
            <w:pPr>
              <w:rPr>
                <w:rFonts w:ascii="Cambria" w:hAnsi="Cambria"/>
              </w:rPr>
            </w:pPr>
            <w:hyperlink r:id="rId6" w:history="1">
              <w:r w:rsidRPr="00582973">
                <w:rPr>
                  <w:rStyle w:val="Hyperlink"/>
                </w:rPr>
                <w:t>Lee.eeo21@gmail.com</w:t>
              </w:r>
            </w:hyperlink>
            <w:r>
              <w:rPr>
                <w:rFonts w:ascii="Cambria" w:hAnsi="Cambria"/>
              </w:rPr>
              <w:t xml:space="preserve">, </w:t>
            </w:r>
            <w:r w:rsidR="00A6244F" w:rsidRPr="0039347B">
              <w:rPr>
                <w:rFonts w:ascii="Cambria" w:hAnsi="Cambria"/>
              </w:rPr>
              <w:t>www.eeo21.com</w:t>
            </w:r>
          </w:p>
        </w:tc>
      </w:tr>
    </w:tbl>
    <w:p w:rsidR="00160839" w:rsidRDefault="00AD5ECD" w:rsidP="00160839">
      <w:pPr>
        <w:spacing w:line="360" w:lineRule="auto"/>
        <w:ind w:firstLine="720"/>
        <w:rPr>
          <w:rFonts w:ascii="Cambria" w:hAnsi="Cambria"/>
        </w:rPr>
      </w:pPr>
      <w:r w:rsidRPr="0039347B">
        <w:rPr>
          <w:rFonts w:ascii="Cambria" w:hAnsi="Cambria"/>
        </w:rPr>
        <w:t xml:space="preserve"> </w:t>
      </w:r>
    </w:p>
    <w:p w:rsidR="00160839" w:rsidRDefault="00160839" w:rsidP="00160839">
      <w:pPr>
        <w:spacing w:line="360" w:lineRule="auto"/>
        <w:ind w:firstLine="720"/>
        <w:rPr>
          <w:rFonts w:ascii="Cambria" w:hAnsi="Cambria"/>
        </w:rPr>
      </w:pPr>
    </w:p>
    <w:p w:rsidR="00555B37" w:rsidRPr="0039347B" w:rsidRDefault="00A6244F" w:rsidP="00160839">
      <w:pPr>
        <w:spacing w:line="360" w:lineRule="auto"/>
        <w:rPr>
          <w:rFonts w:ascii="Cambria" w:hAnsi="Cambria"/>
          <w:u w:val="single"/>
        </w:rPr>
      </w:pPr>
      <w:r w:rsidRPr="0039347B">
        <w:rPr>
          <w:rFonts w:ascii="Cambria" w:hAnsi="Cambria"/>
          <w:u w:val="single"/>
        </w:rPr>
        <w:t>CERTIFICATE OF SERVICE</w:t>
      </w:r>
    </w:p>
    <w:p w:rsidR="00A6244F" w:rsidRPr="0039347B" w:rsidRDefault="00A6244F" w:rsidP="00A6244F">
      <w:pPr>
        <w:rPr>
          <w:rFonts w:ascii="Cambria" w:hAnsi="Cambria"/>
        </w:rPr>
      </w:pPr>
    </w:p>
    <w:p w:rsidR="00A6244F" w:rsidRPr="0039347B" w:rsidRDefault="00A6244F" w:rsidP="00A6244F">
      <w:pPr>
        <w:rPr>
          <w:rFonts w:ascii="Cambria" w:hAnsi="Cambria"/>
          <w:b/>
          <w:bCs/>
          <w:u w:val="single"/>
        </w:rPr>
      </w:pPr>
      <w:r w:rsidRPr="0039347B">
        <w:rPr>
          <w:rFonts w:ascii="Cambria" w:hAnsi="Cambria"/>
        </w:rPr>
        <w:t>I, the undersigned, hereby certify that I have served the above documents (</w:t>
      </w:r>
      <w:r w:rsidR="001C49CA" w:rsidRPr="0039347B">
        <w:rPr>
          <w:rFonts w:ascii="Cambria" w:hAnsi="Cambria"/>
          <w:bCs/>
        </w:rPr>
        <w:t>COMPLAINANT’S</w:t>
      </w:r>
      <w:r w:rsidR="007D5DA5">
        <w:rPr>
          <w:rFonts w:ascii="Cambria" w:hAnsi="Cambria"/>
          <w:bCs/>
        </w:rPr>
        <w:t xml:space="preserve"> </w:t>
      </w:r>
      <w:r w:rsidR="009705F4">
        <w:rPr>
          <w:rFonts w:ascii="Cambria" w:hAnsi="Cambria"/>
          <w:bCs/>
        </w:rPr>
        <w:t>PRELIMINARY CASE INFORMATION</w:t>
      </w:r>
      <w:r w:rsidRPr="0039347B">
        <w:rPr>
          <w:rFonts w:ascii="Cambria" w:hAnsi="Cambria"/>
        </w:rPr>
        <w:t>) to the parties listed below via means indicated below on the date of signature below:</w:t>
      </w:r>
    </w:p>
    <w:p w:rsidR="00A6244F" w:rsidRPr="0039347B" w:rsidRDefault="00A6244F" w:rsidP="00A6244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3492"/>
      </w:tblGrid>
      <w:tr w:rsidR="005A37B8" w:rsidRPr="0039347B" w:rsidTr="00E1157F">
        <w:tc>
          <w:tcPr>
            <w:tcW w:w="5328" w:type="dxa"/>
            <w:shd w:val="clear" w:color="auto" w:fill="auto"/>
          </w:tcPr>
          <w:p w:rsidR="005A37B8" w:rsidRPr="0039347B" w:rsidRDefault="005A37B8" w:rsidP="00A6244F">
            <w:pPr>
              <w:rPr>
                <w:rFonts w:ascii="Cambria" w:hAnsi="Cambria"/>
                <w:b/>
                <w:u w:val="single"/>
              </w:rPr>
            </w:pPr>
            <w:r w:rsidRPr="0039347B">
              <w:rPr>
                <w:rFonts w:ascii="Cambria" w:hAnsi="Cambria"/>
                <w:b/>
                <w:u w:val="single"/>
              </w:rPr>
              <w:t>Administrative Judge</w:t>
            </w:r>
          </w:p>
        </w:tc>
        <w:tc>
          <w:tcPr>
            <w:tcW w:w="3528" w:type="dxa"/>
            <w:shd w:val="clear" w:color="auto" w:fill="auto"/>
          </w:tcPr>
          <w:p w:rsidR="005A37B8" w:rsidRPr="0039347B" w:rsidRDefault="005A37B8" w:rsidP="00A6244F">
            <w:pPr>
              <w:rPr>
                <w:rFonts w:ascii="Cambria" w:hAnsi="Cambria"/>
              </w:rPr>
            </w:pPr>
          </w:p>
        </w:tc>
      </w:tr>
      <w:tr w:rsidR="005A37B8" w:rsidRPr="0039347B" w:rsidTr="00E1157F">
        <w:tc>
          <w:tcPr>
            <w:tcW w:w="5328" w:type="dxa"/>
            <w:shd w:val="clear" w:color="auto" w:fill="auto"/>
          </w:tcPr>
          <w:p w:rsidR="001441E4" w:rsidRDefault="00A6297A" w:rsidP="007D5DA5">
            <w:pPr>
              <w:rPr>
                <w:rFonts w:ascii="Cambria" w:hAnsi="Cambria"/>
              </w:rPr>
            </w:pPr>
            <w:proofErr w:type="spellStart"/>
            <w:r>
              <w:rPr>
                <w:rFonts w:ascii="Cambria" w:hAnsi="Cambria"/>
              </w:rPr>
              <w:t>X</w:t>
            </w:r>
            <w:r>
              <w:t>xxxx</w:t>
            </w:r>
            <w:proofErr w:type="spellEnd"/>
            <w:r>
              <w:t xml:space="preserve"> </w:t>
            </w:r>
            <w:proofErr w:type="spellStart"/>
            <w:r>
              <w:t>Xxxxxxx</w:t>
            </w:r>
            <w:proofErr w:type="spellEnd"/>
          </w:p>
          <w:p w:rsidR="00CD2E3C" w:rsidRDefault="00CD2E3C" w:rsidP="007D5DA5">
            <w:pPr>
              <w:rPr>
                <w:rFonts w:ascii="Cambria" w:hAnsi="Cambria"/>
              </w:rPr>
            </w:pPr>
            <w:r>
              <w:rPr>
                <w:rFonts w:ascii="Cambria" w:hAnsi="Cambria"/>
              </w:rPr>
              <w:t xml:space="preserve">US EEOC, </w:t>
            </w:r>
            <w:proofErr w:type="spellStart"/>
            <w:r w:rsidR="00A6297A">
              <w:rPr>
                <w:rFonts w:ascii="Cambria" w:hAnsi="Cambria"/>
              </w:rPr>
              <w:t>xxxx</w:t>
            </w:r>
            <w:proofErr w:type="spellEnd"/>
            <w:r>
              <w:rPr>
                <w:rFonts w:ascii="Cambria" w:hAnsi="Cambria"/>
              </w:rPr>
              <w:t xml:space="preserve"> District Office</w:t>
            </w:r>
          </w:p>
          <w:p w:rsidR="00CD2E3C" w:rsidRDefault="00CD2E3C" w:rsidP="007D5DA5">
            <w:pPr>
              <w:rPr>
                <w:rFonts w:ascii="Cambria" w:hAnsi="Cambria"/>
              </w:rPr>
            </w:pPr>
            <w:r>
              <w:rPr>
                <w:rFonts w:ascii="Cambria" w:hAnsi="Cambria"/>
              </w:rPr>
              <w:t>10</w:t>
            </w:r>
            <w:r w:rsidR="00A6297A">
              <w:rPr>
                <w:rFonts w:ascii="Cambria" w:hAnsi="Cambria"/>
              </w:rPr>
              <w:t>xxxx</w:t>
            </w:r>
            <w:r>
              <w:rPr>
                <w:rFonts w:ascii="Cambria" w:hAnsi="Cambria"/>
              </w:rPr>
              <w:t xml:space="preserve"> 2</w:t>
            </w:r>
            <w:r w:rsidRPr="00CD2E3C">
              <w:rPr>
                <w:rFonts w:ascii="Cambria" w:hAnsi="Cambria"/>
                <w:vertAlign w:val="superscript"/>
              </w:rPr>
              <w:t>nd</w:t>
            </w:r>
            <w:r>
              <w:rPr>
                <w:rFonts w:ascii="Cambria" w:hAnsi="Cambria"/>
              </w:rPr>
              <w:t xml:space="preserve"> Street, Suite 1500</w:t>
            </w:r>
          </w:p>
          <w:p w:rsidR="00160839" w:rsidRPr="0039347B" w:rsidRDefault="00A6297A" w:rsidP="007D5DA5">
            <w:pPr>
              <w:rPr>
                <w:rFonts w:ascii="Cambria" w:hAnsi="Cambria"/>
              </w:rPr>
            </w:pPr>
            <w:proofErr w:type="spellStart"/>
            <w:r>
              <w:rPr>
                <w:rFonts w:ascii="Cambria" w:hAnsi="Cambria"/>
              </w:rPr>
              <w:t>xxxx</w:t>
            </w:r>
            <w:proofErr w:type="spellEnd"/>
            <w:r w:rsidR="00160839">
              <w:rPr>
                <w:rFonts w:ascii="Cambria" w:hAnsi="Cambria"/>
              </w:rPr>
              <w:t xml:space="preserve">, </w:t>
            </w:r>
            <w:proofErr w:type="spellStart"/>
            <w:r>
              <w:rPr>
                <w:rFonts w:ascii="Cambria" w:hAnsi="Cambria"/>
              </w:rPr>
              <w:t>xxxx</w:t>
            </w:r>
            <w:proofErr w:type="spellEnd"/>
            <w:r w:rsidR="00160839">
              <w:rPr>
                <w:rFonts w:ascii="Cambria" w:hAnsi="Cambria"/>
              </w:rPr>
              <w:t xml:space="preserve"> </w:t>
            </w:r>
            <w:proofErr w:type="spellStart"/>
            <w:r>
              <w:rPr>
                <w:rFonts w:ascii="Cambria" w:hAnsi="Cambria"/>
              </w:rPr>
              <w:t>xxxxx</w:t>
            </w:r>
            <w:proofErr w:type="spellEnd"/>
          </w:p>
        </w:tc>
        <w:tc>
          <w:tcPr>
            <w:tcW w:w="3528" w:type="dxa"/>
            <w:shd w:val="clear" w:color="auto" w:fill="auto"/>
          </w:tcPr>
          <w:p w:rsidR="001441E4" w:rsidRDefault="001441E4" w:rsidP="005B5DCD">
            <w:pPr>
              <w:rPr>
                <w:rFonts w:ascii="Cambria" w:hAnsi="Cambria"/>
              </w:rPr>
            </w:pPr>
            <w:r w:rsidRPr="0039347B">
              <w:rPr>
                <w:rFonts w:ascii="Cambria" w:hAnsi="Cambria"/>
              </w:rPr>
              <w:t>By email</w:t>
            </w:r>
            <w:r w:rsidR="007D5DA5">
              <w:rPr>
                <w:rFonts w:ascii="Cambria" w:hAnsi="Cambria"/>
              </w:rPr>
              <w:t xml:space="preserve"> and EEOC public portal</w:t>
            </w:r>
            <w:r w:rsidRPr="0039347B">
              <w:rPr>
                <w:rFonts w:ascii="Cambria" w:hAnsi="Cambria"/>
              </w:rPr>
              <w:t>:</w:t>
            </w:r>
            <w:r w:rsidR="00160839">
              <w:rPr>
                <w:rFonts w:ascii="Cambria" w:hAnsi="Cambria"/>
              </w:rPr>
              <w:t xml:space="preserve"> </w:t>
            </w:r>
            <w:hyperlink r:id="rId7" w:history="1">
              <w:r w:rsidR="00A6297A" w:rsidRPr="00582973">
                <w:rPr>
                  <w:rStyle w:val="Hyperlink"/>
                  <w:rFonts w:ascii="Cambria" w:hAnsi="Cambria"/>
                </w:rPr>
                <w:t>w.rxxxxxxx@eeoc.gov</w:t>
              </w:r>
            </w:hyperlink>
          </w:p>
          <w:p w:rsidR="00160839" w:rsidRPr="0039347B" w:rsidRDefault="00160839" w:rsidP="005B5DCD">
            <w:pPr>
              <w:rPr>
                <w:rFonts w:ascii="Cambria" w:hAnsi="Cambria"/>
              </w:rPr>
            </w:pPr>
          </w:p>
          <w:p w:rsidR="00EF373A" w:rsidRPr="0039347B" w:rsidRDefault="00EF373A" w:rsidP="005B5DCD">
            <w:pPr>
              <w:rPr>
                <w:rFonts w:ascii="Cambria" w:hAnsi="Cambria"/>
              </w:rPr>
            </w:pPr>
          </w:p>
        </w:tc>
      </w:tr>
      <w:tr w:rsidR="005A37B8" w:rsidRPr="0039347B" w:rsidTr="00E1157F">
        <w:tc>
          <w:tcPr>
            <w:tcW w:w="5328" w:type="dxa"/>
            <w:shd w:val="clear" w:color="auto" w:fill="auto"/>
          </w:tcPr>
          <w:p w:rsidR="005A37B8" w:rsidRPr="0039347B" w:rsidRDefault="005A37B8" w:rsidP="00A6244F">
            <w:pPr>
              <w:rPr>
                <w:rFonts w:ascii="Cambria" w:hAnsi="Cambria"/>
                <w:b/>
                <w:u w:val="single"/>
              </w:rPr>
            </w:pPr>
            <w:r w:rsidRPr="0039347B">
              <w:rPr>
                <w:rFonts w:ascii="Cambria" w:hAnsi="Cambria"/>
                <w:b/>
                <w:u w:val="single"/>
              </w:rPr>
              <w:lastRenderedPageBreak/>
              <w:t>Agency Representative</w:t>
            </w:r>
          </w:p>
        </w:tc>
        <w:tc>
          <w:tcPr>
            <w:tcW w:w="3528" w:type="dxa"/>
            <w:shd w:val="clear" w:color="auto" w:fill="auto"/>
          </w:tcPr>
          <w:p w:rsidR="005A37B8" w:rsidRPr="0039347B" w:rsidRDefault="005A37B8" w:rsidP="00A6244F">
            <w:pPr>
              <w:rPr>
                <w:rFonts w:ascii="Cambria" w:hAnsi="Cambria"/>
              </w:rPr>
            </w:pPr>
          </w:p>
        </w:tc>
      </w:tr>
      <w:tr w:rsidR="005A37B8" w:rsidRPr="0039347B" w:rsidTr="00E1157F">
        <w:tc>
          <w:tcPr>
            <w:tcW w:w="5328" w:type="dxa"/>
            <w:shd w:val="clear" w:color="auto" w:fill="auto"/>
          </w:tcPr>
          <w:p w:rsidR="00CC13CF" w:rsidRPr="0039347B" w:rsidRDefault="00A6297A" w:rsidP="00CC13CF">
            <w:pPr>
              <w:shd w:val="clear" w:color="auto" w:fill="FFFFFF"/>
              <w:rPr>
                <w:rFonts w:ascii="Cambria" w:eastAsia="Times New Roman" w:hAnsi="Cambria"/>
                <w:color w:val="222222"/>
              </w:rPr>
            </w:pPr>
            <w:proofErr w:type="spellStart"/>
            <w:r>
              <w:rPr>
                <w:rFonts w:ascii="Cambria" w:eastAsia="Times New Roman" w:hAnsi="Cambria"/>
                <w:color w:val="222222"/>
              </w:rPr>
              <w:t>X</w:t>
            </w:r>
            <w:r>
              <w:rPr>
                <w:rFonts w:eastAsia="Times New Roman"/>
                <w:color w:val="222222"/>
              </w:rPr>
              <w:t>xxx</w:t>
            </w:r>
            <w:proofErr w:type="spellEnd"/>
            <w:r>
              <w:rPr>
                <w:rFonts w:eastAsia="Times New Roman"/>
                <w:color w:val="222222"/>
              </w:rPr>
              <w:t xml:space="preserve"> </w:t>
            </w:r>
            <w:proofErr w:type="spellStart"/>
            <w:r>
              <w:rPr>
                <w:rFonts w:eastAsia="Times New Roman"/>
                <w:color w:val="222222"/>
              </w:rPr>
              <w:t>xxxxx</w:t>
            </w:r>
            <w:proofErr w:type="spellEnd"/>
            <w:r w:rsidR="00160839">
              <w:rPr>
                <w:rFonts w:ascii="Cambria" w:eastAsia="Times New Roman" w:hAnsi="Cambria"/>
                <w:color w:val="222222"/>
              </w:rPr>
              <w:t>, Esq.</w:t>
            </w:r>
          </w:p>
          <w:p w:rsidR="00EF373A" w:rsidRPr="0039347B" w:rsidRDefault="00EF373A" w:rsidP="005B5DCD">
            <w:pPr>
              <w:rPr>
                <w:rFonts w:ascii="Cambria" w:hAnsi="Cambria"/>
              </w:rPr>
            </w:pPr>
          </w:p>
        </w:tc>
        <w:tc>
          <w:tcPr>
            <w:tcW w:w="3528" w:type="dxa"/>
            <w:shd w:val="clear" w:color="auto" w:fill="auto"/>
          </w:tcPr>
          <w:p w:rsidR="00CC13CF" w:rsidRDefault="00EF373A" w:rsidP="00CC13CF">
            <w:pPr>
              <w:rPr>
                <w:rFonts w:ascii="Cambria" w:hAnsi="Cambria"/>
              </w:rPr>
            </w:pPr>
            <w:r w:rsidRPr="0039347B">
              <w:rPr>
                <w:rFonts w:ascii="Cambria" w:hAnsi="Cambria"/>
              </w:rPr>
              <w:t xml:space="preserve">By </w:t>
            </w:r>
            <w:r w:rsidR="00CC13CF" w:rsidRPr="0039347B">
              <w:rPr>
                <w:rFonts w:ascii="Cambria" w:hAnsi="Cambria"/>
              </w:rPr>
              <w:t>email</w:t>
            </w:r>
            <w:r w:rsidR="007D5DA5">
              <w:rPr>
                <w:rFonts w:ascii="Cambria" w:hAnsi="Cambria"/>
              </w:rPr>
              <w:t xml:space="preserve"> and EEOC public portal</w:t>
            </w:r>
            <w:r w:rsidR="00CC13CF" w:rsidRPr="0039347B">
              <w:rPr>
                <w:rFonts w:ascii="Cambria" w:hAnsi="Cambria"/>
              </w:rPr>
              <w:t>:</w:t>
            </w:r>
            <w:r w:rsidR="00160839">
              <w:rPr>
                <w:rFonts w:ascii="Cambria" w:hAnsi="Cambria"/>
              </w:rPr>
              <w:t xml:space="preserve"> </w:t>
            </w:r>
            <w:hyperlink r:id="rId8" w:history="1">
              <w:r w:rsidR="00A6297A" w:rsidRPr="00582973">
                <w:rPr>
                  <w:rStyle w:val="Hyperlink"/>
                  <w:rFonts w:ascii="Cambria" w:hAnsi="Cambria"/>
                </w:rPr>
                <w:t>lexxxxx.xxxx.civ@mail.mil</w:t>
              </w:r>
            </w:hyperlink>
          </w:p>
          <w:p w:rsidR="005A37B8" w:rsidRPr="0039347B" w:rsidRDefault="00EF373A" w:rsidP="00CC13CF">
            <w:pPr>
              <w:rPr>
                <w:rFonts w:ascii="Cambria" w:eastAsia="Times New Roman" w:hAnsi="Cambria"/>
              </w:rPr>
            </w:pPr>
            <w:r w:rsidRPr="0039347B">
              <w:rPr>
                <w:rFonts w:ascii="Cambria" w:hAnsi="Cambria"/>
              </w:rPr>
              <w:t xml:space="preserve"> </w:t>
            </w:r>
          </w:p>
        </w:tc>
      </w:tr>
    </w:tbl>
    <w:p w:rsidR="00A6244F" w:rsidRPr="0039347B" w:rsidRDefault="00A6244F" w:rsidP="00A6244F">
      <w:pPr>
        <w:rPr>
          <w:rFonts w:ascii="Cambria" w:hAnsi="Cambria"/>
        </w:rPr>
      </w:pPr>
    </w:p>
    <w:tbl>
      <w:tblPr>
        <w:tblW w:w="0" w:type="auto"/>
        <w:tblLook w:val="04A0" w:firstRow="1" w:lastRow="0" w:firstColumn="1" w:lastColumn="0" w:noHBand="0" w:noVBand="1"/>
      </w:tblPr>
      <w:tblGrid>
        <w:gridCol w:w="4305"/>
        <w:gridCol w:w="4335"/>
      </w:tblGrid>
      <w:tr w:rsidR="00E1157F" w:rsidRPr="0039347B" w:rsidTr="00E1157F">
        <w:tc>
          <w:tcPr>
            <w:tcW w:w="4428" w:type="dxa"/>
            <w:tcBorders>
              <w:bottom w:val="single" w:sz="4" w:space="0" w:color="auto"/>
            </w:tcBorders>
            <w:shd w:val="clear" w:color="auto" w:fill="auto"/>
          </w:tcPr>
          <w:p w:rsidR="005A37B8" w:rsidRPr="0039347B" w:rsidRDefault="005A37B8" w:rsidP="00E1157F">
            <w:pPr>
              <w:spacing w:line="360" w:lineRule="auto"/>
              <w:rPr>
                <w:rFonts w:ascii="Cambria" w:hAnsi="Cambria"/>
              </w:rPr>
            </w:pPr>
          </w:p>
          <w:p w:rsidR="00EF373A" w:rsidRPr="0039347B" w:rsidRDefault="007D5DA5" w:rsidP="00E1157F">
            <w:pPr>
              <w:spacing w:line="360" w:lineRule="auto"/>
              <w:rPr>
                <w:rFonts w:ascii="Cambria" w:hAnsi="Cambria"/>
              </w:rPr>
            </w:pPr>
            <w:r>
              <w:rPr>
                <w:rFonts w:ascii="Cambria" w:hAnsi="Cambria"/>
              </w:rPr>
              <w:fldChar w:fldCharType="begin"/>
            </w:r>
            <w:r>
              <w:rPr>
                <w:rFonts w:ascii="Cambria" w:hAnsi="Cambria"/>
              </w:rPr>
              <w:instrText xml:space="preserve"> DATE \@ "M/d/yyyy" </w:instrText>
            </w:r>
            <w:r>
              <w:rPr>
                <w:rFonts w:ascii="Cambria" w:hAnsi="Cambria"/>
              </w:rPr>
              <w:fldChar w:fldCharType="separate"/>
            </w:r>
            <w:r w:rsidR="00A6297A">
              <w:rPr>
                <w:rFonts w:ascii="Cambria" w:hAnsi="Cambria"/>
                <w:noProof/>
              </w:rPr>
              <w:t>12/5/2020</w:t>
            </w:r>
            <w:r>
              <w:rPr>
                <w:rFonts w:ascii="Cambria" w:hAnsi="Cambria"/>
              </w:rPr>
              <w:fldChar w:fldCharType="end"/>
            </w:r>
          </w:p>
        </w:tc>
        <w:tc>
          <w:tcPr>
            <w:tcW w:w="4428" w:type="dxa"/>
            <w:tcBorders>
              <w:bottom w:val="single" w:sz="4" w:space="0" w:color="auto"/>
            </w:tcBorders>
            <w:shd w:val="clear" w:color="auto" w:fill="auto"/>
          </w:tcPr>
          <w:p w:rsidR="005A37B8" w:rsidRDefault="005A37B8" w:rsidP="00724931">
            <w:pPr>
              <w:rPr>
                <w:rFonts w:ascii="Cambria" w:hAnsi="Cambria"/>
              </w:rPr>
            </w:pPr>
          </w:p>
          <w:p w:rsidR="007C0761" w:rsidRPr="0039347B" w:rsidRDefault="007C0761" w:rsidP="00724931">
            <w:pPr>
              <w:rPr>
                <w:rFonts w:ascii="Cambria" w:hAnsi="Cambria"/>
              </w:rPr>
            </w:pPr>
            <w:r>
              <w:rPr>
                <w:rFonts w:ascii="Cambria" w:hAnsi="Cambria"/>
              </w:rPr>
              <w:t>/s/ Chungsoo J. Lee</w:t>
            </w:r>
          </w:p>
        </w:tc>
      </w:tr>
      <w:tr w:rsidR="00E1157F" w:rsidRPr="0039347B" w:rsidTr="00E1157F">
        <w:tc>
          <w:tcPr>
            <w:tcW w:w="4428" w:type="dxa"/>
            <w:tcBorders>
              <w:top w:val="single" w:sz="4" w:space="0" w:color="auto"/>
            </w:tcBorders>
            <w:shd w:val="clear" w:color="auto" w:fill="auto"/>
          </w:tcPr>
          <w:p w:rsidR="005A37B8" w:rsidRPr="0039347B" w:rsidRDefault="005A37B8" w:rsidP="00E1157F">
            <w:pPr>
              <w:spacing w:line="360" w:lineRule="auto"/>
              <w:rPr>
                <w:rFonts w:ascii="Cambria" w:hAnsi="Cambria"/>
              </w:rPr>
            </w:pPr>
            <w:r w:rsidRPr="0039347B">
              <w:rPr>
                <w:rFonts w:ascii="Cambria" w:hAnsi="Cambria"/>
              </w:rPr>
              <w:t>Date</w:t>
            </w:r>
          </w:p>
        </w:tc>
        <w:tc>
          <w:tcPr>
            <w:tcW w:w="4428" w:type="dxa"/>
            <w:tcBorders>
              <w:top w:val="single" w:sz="4" w:space="0" w:color="auto"/>
            </w:tcBorders>
            <w:shd w:val="clear" w:color="auto" w:fill="auto"/>
          </w:tcPr>
          <w:p w:rsidR="005A37B8" w:rsidRPr="0039347B" w:rsidRDefault="005A37B8" w:rsidP="00724931">
            <w:pPr>
              <w:rPr>
                <w:rFonts w:ascii="Cambria" w:hAnsi="Cambria"/>
              </w:rPr>
            </w:pPr>
            <w:r w:rsidRPr="0039347B">
              <w:rPr>
                <w:rFonts w:ascii="Cambria" w:hAnsi="Cambria"/>
              </w:rPr>
              <w:t xml:space="preserve">Chungsoo J. Lee </w:t>
            </w:r>
          </w:p>
          <w:p w:rsidR="005A37B8" w:rsidRPr="0039347B" w:rsidRDefault="005A37B8" w:rsidP="00724931">
            <w:pPr>
              <w:rPr>
                <w:rFonts w:ascii="Cambria" w:hAnsi="Cambria"/>
              </w:rPr>
            </w:pPr>
            <w:r w:rsidRPr="0039347B">
              <w:rPr>
                <w:rFonts w:ascii="Cambria" w:hAnsi="Cambria"/>
              </w:rPr>
              <w:t>Complainant Representative</w:t>
            </w:r>
          </w:p>
          <w:p w:rsidR="005A37B8" w:rsidRPr="0039347B" w:rsidRDefault="005A37B8" w:rsidP="00724931">
            <w:pPr>
              <w:rPr>
                <w:rFonts w:ascii="Cambria" w:hAnsi="Cambria"/>
              </w:rPr>
            </w:pPr>
            <w:r w:rsidRPr="0039347B">
              <w:rPr>
                <w:rFonts w:ascii="Cambria" w:hAnsi="Cambria"/>
              </w:rPr>
              <w:t xml:space="preserve">EEO 21, LLC </w:t>
            </w:r>
          </w:p>
          <w:p w:rsidR="005A37B8" w:rsidRPr="0039347B" w:rsidRDefault="005B5DCD" w:rsidP="00724931">
            <w:pPr>
              <w:rPr>
                <w:rFonts w:ascii="Cambria" w:hAnsi="Cambria"/>
              </w:rPr>
            </w:pPr>
            <w:r w:rsidRPr="0039347B">
              <w:rPr>
                <w:rFonts w:ascii="Cambria" w:hAnsi="Cambria"/>
              </w:rPr>
              <w:t>275</w:t>
            </w:r>
            <w:r w:rsidR="005A37B8" w:rsidRPr="0039347B">
              <w:rPr>
                <w:rFonts w:ascii="Cambria" w:hAnsi="Cambria"/>
              </w:rPr>
              <w:t xml:space="preserve"> E. Street Road, </w:t>
            </w:r>
            <w:r w:rsidRPr="0039347B">
              <w:rPr>
                <w:rFonts w:ascii="Cambria" w:hAnsi="Cambria"/>
              </w:rPr>
              <w:t>#27</w:t>
            </w:r>
            <w:r w:rsidR="005A37B8" w:rsidRPr="0039347B">
              <w:rPr>
                <w:rFonts w:ascii="Cambria" w:hAnsi="Cambria"/>
              </w:rPr>
              <w:t xml:space="preserve"> </w:t>
            </w:r>
          </w:p>
          <w:p w:rsidR="005A37B8" w:rsidRPr="0039347B" w:rsidRDefault="005A37B8" w:rsidP="00724931">
            <w:pPr>
              <w:rPr>
                <w:rFonts w:ascii="Cambria" w:hAnsi="Cambria"/>
              </w:rPr>
            </w:pPr>
            <w:r w:rsidRPr="0039347B">
              <w:rPr>
                <w:rFonts w:ascii="Cambria" w:hAnsi="Cambria"/>
              </w:rPr>
              <w:t>Feasterville, PA  19053</w:t>
            </w:r>
          </w:p>
          <w:p w:rsidR="005A37B8" w:rsidRPr="0039347B" w:rsidRDefault="001E2319" w:rsidP="00724931">
            <w:pPr>
              <w:rPr>
                <w:rFonts w:ascii="Cambria" w:hAnsi="Cambria"/>
              </w:rPr>
            </w:pPr>
            <w:r w:rsidRPr="0039347B">
              <w:rPr>
                <w:rFonts w:ascii="Cambria" w:hAnsi="Cambria"/>
              </w:rPr>
              <w:t>(215) 939-5831</w:t>
            </w:r>
            <w:r w:rsidR="00C0134B">
              <w:rPr>
                <w:rFonts w:ascii="Cambria" w:hAnsi="Cambria"/>
              </w:rPr>
              <w:t xml:space="preserve">; </w:t>
            </w:r>
            <w:r w:rsidR="005A37B8" w:rsidRPr="0039347B">
              <w:rPr>
                <w:rFonts w:ascii="Cambria" w:hAnsi="Cambria"/>
              </w:rPr>
              <w:t>(215) 947-0343 (fax)</w:t>
            </w:r>
          </w:p>
          <w:p w:rsidR="005A37B8" w:rsidRPr="0039347B" w:rsidRDefault="007C0761" w:rsidP="00724931">
            <w:pPr>
              <w:rPr>
                <w:rFonts w:ascii="Cambria" w:hAnsi="Cambria"/>
              </w:rPr>
            </w:pPr>
            <w:hyperlink r:id="rId9" w:history="1">
              <w:r w:rsidR="005A37B8" w:rsidRPr="0039347B">
                <w:rPr>
                  <w:rStyle w:val="Hyperlink"/>
                  <w:rFonts w:ascii="Cambria" w:hAnsi="Cambria"/>
                </w:rPr>
                <w:t>cslee@eeo21.com</w:t>
              </w:r>
            </w:hyperlink>
            <w:r w:rsidR="005A37B8" w:rsidRPr="0039347B">
              <w:rPr>
                <w:rFonts w:ascii="Cambria" w:hAnsi="Cambria"/>
              </w:rPr>
              <w:t>;  www.eeo21.com</w:t>
            </w:r>
          </w:p>
        </w:tc>
      </w:tr>
    </w:tbl>
    <w:p w:rsidR="005A37B8" w:rsidRPr="0039347B" w:rsidRDefault="005A37B8" w:rsidP="00C0134B">
      <w:pPr>
        <w:rPr>
          <w:rFonts w:ascii="Cambria" w:hAnsi="Cambria"/>
        </w:rPr>
      </w:pPr>
    </w:p>
    <w:sectPr w:rsidR="005A37B8" w:rsidRPr="0039347B">
      <w:type w:val="continuous"/>
      <w:pgSz w:w="12240" w:h="15840"/>
      <w:pgMar w:top="1080"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00500000000000000"/>
    <w:charset w:val="00"/>
    <w:family w:val="roman"/>
    <w:pitch w:val="variable"/>
    <w:sig w:usb0="00000000"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rial">
    <w:panose1 w:val="02000500000000000000"/>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D19AB"/>
    <w:multiLevelType w:val="hybridMultilevel"/>
    <w:tmpl w:val="091A8FB4"/>
    <w:lvl w:ilvl="0" w:tplc="26E6C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7743A6"/>
    <w:multiLevelType w:val="hybridMultilevel"/>
    <w:tmpl w:val="5D1C91FE"/>
    <w:lvl w:ilvl="0" w:tplc="1BB07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DB11AA"/>
    <w:multiLevelType w:val="hybridMultilevel"/>
    <w:tmpl w:val="7F14BA36"/>
    <w:lvl w:ilvl="0" w:tplc="DA241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80A09"/>
    <w:multiLevelType w:val="hybridMultilevel"/>
    <w:tmpl w:val="4446A396"/>
    <w:lvl w:ilvl="0" w:tplc="3DFA018C">
      <w:start w:val="1"/>
      <w:numFmt w:val="decimal"/>
      <w:lvlText w:val="%1."/>
      <w:lvlJc w:val="left"/>
      <w:pPr>
        <w:ind w:left="520" w:hanging="360"/>
        <w:jc w:val="right"/>
      </w:pPr>
      <w:rPr>
        <w:rFonts w:hint="default"/>
        <w:spacing w:val="-4"/>
        <w:w w:val="99"/>
      </w:rPr>
    </w:lvl>
    <w:lvl w:ilvl="1" w:tplc="91E45628">
      <w:start w:val="1"/>
      <w:numFmt w:val="decimal"/>
      <w:lvlText w:val="%2."/>
      <w:lvlJc w:val="left"/>
      <w:pPr>
        <w:ind w:left="1960" w:hanging="361"/>
      </w:pPr>
      <w:rPr>
        <w:rFonts w:ascii="Arial Narrow" w:eastAsia="Arial Narrow" w:hAnsi="Arial Narrow" w:cs="Arial Narrow" w:hint="default"/>
        <w:spacing w:val="-2"/>
        <w:w w:val="94"/>
        <w:sz w:val="24"/>
        <w:szCs w:val="24"/>
      </w:rPr>
    </w:lvl>
    <w:lvl w:ilvl="2" w:tplc="D74E832E">
      <w:numFmt w:val="bullet"/>
      <w:lvlText w:val="•"/>
      <w:lvlJc w:val="left"/>
      <w:pPr>
        <w:ind w:left="2824" w:hanging="361"/>
      </w:pPr>
      <w:rPr>
        <w:rFonts w:hint="default"/>
      </w:rPr>
    </w:lvl>
    <w:lvl w:ilvl="3" w:tplc="E32EE9E6">
      <w:numFmt w:val="bullet"/>
      <w:lvlText w:val="•"/>
      <w:lvlJc w:val="left"/>
      <w:pPr>
        <w:ind w:left="3688" w:hanging="361"/>
      </w:pPr>
      <w:rPr>
        <w:rFonts w:hint="default"/>
      </w:rPr>
    </w:lvl>
    <w:lvl w:ilvl="4" w:tplc="DE086F4E">
      <w:numFmt w:val="bullet"/>
      <w:lvlText w:val="•"/>
      <w:lvlJc w:val="left"/>
      <w:pPr>
        <w:ind w:left="4553" w:hanging="361"/>
      </w:pPr>
      <w:rPr>
        <w:rFonts w:hint="default"/>
      </w:rPr>
    </w:lvl>
    <w:lvl w:ilvl="5" w:tplc="94C254BA">
      <w:numFmt w:val="bullet"/>
      <w:lvlText w:val="•"/>
      <w:lvlJc w:val="left"/>
      <w:pPr>
        <w:ind w:left="5417" w:hanging="361"/>
      </w:pPr>
      <w:rPr>
        <w:rFonts w:hint="default"/>
      </w:rPr>
    </w:lvl>
    <w:lvl w:ilvl="6" w:tplc="FFBC953E">
      <w:numFmt w:val="bullet"/>
      <w:lvlText w:val="•"/>
      <w:lvlJc w:val="left"/>
      <w:pPr>
        <w:ind w:left="6282" w:hanging="361"/>
      </w:pPr>
      <w:rPr>
        <w:rFonts w:hint="default"/>
      </w:rPr>
    </w:lvl>
    <w:lvl w:ilvl="7" w:tplc="FF88A20A">
      <w:numFmt w:val="bullet"/>
      <w:lvlText w:val="•"/>
      <w:lvlJc w:val="left"/>
      <w:pPr>
        <w:ind w:left="7146" w:hanging="361"/>
      </w:pPr>
      <w:rPr>
        <w:rFonts w:hint="default"/>
      </w:rPr>
    </w:lvl>
    <w:lvl w:ilvl="8" w:tplc="CEA633FE">
      <w:numFmt w:val="bullet"/>
      <w:lvlText w:val="•"/>
      <w:lvlJc w:val="left"/>
      <w:pPr>
        <w:ind w:left="8011"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58"/>
    <w:rsid w:val="000D3E43"/>
    <w:rsid w:val="000E5A35"/>
    <w:rsid w:val="001441E4"/>
    <w:rsid w:val="00160839"/>
    <w:rsid w:val="001C49CA"/>
    <w:rsid w:val="001E2319"/>
    <w:rsid w:val="00255141"/>
    <w:rsid w:val="0026546C"/>
    <w:rsid w:val="00323AF2"/>
    <w:rsid w:val="0039347B"/>
    <w:rsid w:val="003A2640"/>
    <w:rsid w:val="00414BFC"/>
    <w:rsid w:val="00455C0E"/>
    <w:rsid w:val="00524D1E"/>
    <w:rsid w:val="00555B37"/>
    <w:rsid w:val="005949FE"/>
    <w:rsid w:val="005A37B8"/>
    <w:rsid w:val="005B5DCD"/>
    <w:rsid w:val="00642309"/>
    <w:rsid w:val="007A3A9E"/>
    <w:rsid w:val="007C0761"/>
    <w:rsid w:val="007D5DA5"/>
    <w:rsid w:val="00807F0C"/>
    <w:rsid w:val="00850584"/>
    <w:rsid w:val="009705F4"/>
    <w:rsid w:val="009C75A7"/>
    <w:rsid w:val="00A6244F"/>
    <w:rsid w:val="00A6297A"/>
    <w:rsid w:val="00AD5ECD"/>
    <w:rsid w:val="00AE5F82"/>
    <w:rsid w:val="00B43358"/>
    <w:rsid w:val="00B57527"/>
    <w:rsid w:val="00C0134B"/>
    <w:rsid w:val="00CC13CF"/>
    <w:rsid w:val="00CD2E3C"/>
    <w:rsid w:val="00D0792C"/>
    <w:rsid w:val="00D51B11"/>
    <w:rsid w:val="00E1157F"/>
    <w:rsid w:val="00EF373A"/>
    <w:rsid w:val="00F00F8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B275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3CF"/>
    <w:rPr>
      <w:rFonts w:ascii="Times New Roman" w:hAnsi="Times New Roman"/>
      <w:sz w:val="24"/>
      <w:szCs w:val="24"/>
    </w:rPr>
  </w:style>
  <w:style w:type="paragraph" w:styleId="Heading1">
    <w:name w:val="heading 1"/>
    <w:basedOn w:val="Normal"/>
    <w:link w:val="Heading1Char"/>
    <w:uiPriority w:val="9"/>
    <w:qFormat/>
    <w:rsid w:val="009705F4"/>
    <w:pPr>
      <w:widowControl w:val="0"/>
      <w:autoSpaceDE w:val="0"/>
      <w:autoSpaceDN w:val="0"/>
      <w:spacing w:before="90"/>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SimSun"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text">
    <w:name w:val="text"/>
    <w:uiPriority w:val="99"/>
    <w:rPr>
      <w:rFonts w:eastAsia="Times New Roman" w:cs="Times New Roman"/>
      <w:lang w:val="x-none" w:eastAsia="en-US"/>
    </w:rPr>
  </w:style>
  <w:style w:type="character" w:customStyle="1" w:styleId="Internetlink">
    <w:name w:val="Internet link"/>
    <w:uiPriority w:val="99"/>
    <w:rPr>
      <w:rFonts w:eastAsia="Times New Roman" w:cs="Times New Roman"/>
      <w:color w:val="0000FF"/>
      <w:u w:val="single"/>
      <w:lang w:val="x-none" w:eastAsia="en-US"/>
    </w:rPr>
  </w:style>
  <w:style w:type="table" w:styleId="TableGrid">
    <w:name w:val="Table Grid"/>
    <w:basedOn w:val="TableNormal"/>
    <w:uiPriority w:val="59"/>
    <w:rsid w:val="00A62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244F"/>
    <w:rPr>
      <w:color w:val="0000FF"/>
      <w:u w:val="single"/>
    </w:rPr>
  </w:style>
  <w:style w:type="character" w:customStyle="1" w:styleId="apple-converted-space">
    <w:name w:val="apple-converted-space"/>
    <w:rsid w:val="00CC13CF"/>
  </w:style>
  <w:style w:type="character" w:customStyle="1" w:styleId="Heading1Char">
    <w:name w:val="Heading 1 Char"/>
    <w:basedOn w:val="DefaultParagraphFont"/>
    <w:link w:val="Heading1"/>
    <w:uiPriority w:val="9"/>
    <w:rsid w:val="009705F4"/>
    <w:rPr>
      <w:rFonts w:ascii="Times New Roman" w:eastAsia="Times New Roman" w:hAnsi="Times New Roman"/>
      <w:b/>
      <w:bCs/>
      <w:sz w:val="24"/>
      <w:szCs w:val="24"/>
      <w:lang w:eastAsia="en-US"/>
    </w:rPr>
  </w:style>
  <w:style w:type="paragraph" w:styleId="ListParagraph">
    <w:name w:val="List Paragraph"/>
    <w:basedOn w:val="Normal"/>
    <w:uiPriority w:val="1"/>
    <w:qFormat/>
    <w:rsid w:val="009705F4"/>
    <w:pPr>
      <w:widowControl w:val="0"/>
      <w:autoSpaceDE w:val="0"/>
      <w:autoSpaceDN w:val="0"/>
      <w:ind w:left="1152" w:hanging="361"/>
    </w:pPr>
    <w:rPr>
      <w:rFonts w:ascii="Arial Narrow" w:eastAsia="Arial Narrow" w:hAnsi="Arial Narrow" w:cs="Arial Narrow"/>
      <w:sz w:val="22"/>
      <w:szCs w:val="22"/>
      <w:lang w:eastAsia="en-US"/>
    </w:rPr>
  </w:style>
  <w:style w:type="character" w:styleId="UnresolvedMention">
    <w:name w:val="Unresolved Mention"/>
    <w:basedOn w:val="DefaultParagraphFont"/>
    <w:uiPriority w:val="99"/>
    <w:rsid w:val="00160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0497">
      <w:bodyDiv w:val="1"/>
      <w:marLeft w:val="0"/>
      <w:marRight w:val="0"/>
      <w:marTop w:val="0"/>
      <w:marBottom w:val="0"/>
      <w:divBdr>
        <w:top w:val="none" w:sz="0" w:space="0" w:color="auto"/>
        <w:left w:val="none" w:sz="0" w:space="0" w:color="auto"/>
        <w:bottom w:val="none" w:sz="0" w:space="0" w:color="auto"/>
        <w:right w:val="none" w:sz="0" w:space="0" w:color="auto"/>
      </w:divBdr>
    </w:div>
    <w:div w:id="408238418">
      <w:bodyDiv w:val="1"/>
      <w:marLeft w:val="0"/>
      <w:marRight w:val="0"/>
      <w:marTop w:val="0"/>
      <w:marBottom w:val="0"/>
      <w:divBdr>
        <w:top w:val="none" w:sz="0" w:space="0" w:color="auto"/>
        <w:left w:val="none" w:sz="0" w:space="0" w:color="auto"/>
        <w:bottom w:val="none" w:sz="0" w:space="0" w:color="auto"/>
        <w:right w:val="none" w:sz="0" w:space="0" w:color="auto"/>
      </w:divBdr>
      <w:divsChild>
        <w:div w:id="183061417">
          <w:marLeft w:val="0"/>
          <w:marRight w:val="0"/>
          <w:marTop w:val="0"/>
          <w:marBottom w:val="0"/>
          <w:divBdr>
            <w:top w:val="none" w:sz="0" w:space="0" w:color="auto"/>
            <w:left w:val="none" w:sz="0" w:space="0" w:color="auto"/>
            <w:bottom w:val="none" w:sz="0" w:space="0" w:color="auto"/>
            <w:right w:val="none" w:sz="0" w:space="0" w:color="auto"/>
          </w:divBdr>
        </w:div>
        <w:div w:id="653536055">
          <w:marLeft w:val="0"/>
          <w:marRight w:val="0"/>
          <w:marTop w:val="0"/>
          <w:marBottom w:val="0"/>
          <w:divBdr>
            <w:top w:val="none" w:sz="0" w:space="0" w:color="auto"/>
            <w:left w:val="none" w:sz="0" w:space="0" w:color="auto"/>
            <w:bottom w:val="none" w:sz="0" w:space="0" w:color="auto"/>
            <w:right w:val="none" w:sz="0" w:space="0" w:color="auto"/>
          </w:divBdr>
        </w:div>
        <w:div w:id="1845779254">
          <w:marLeft w:val="0"/>
          <w:marRight w:val="0"/>
          <w:marTop w:val="0"/>
          <w:marBottom w:val="0"/>
          <w:divBdr>
            <w:top w:val="none" w:sz="0" w:space="0" w:color="auto"/>
            <w:left w:val="none" w:sz="0" w:space="0" w:color="auto"/>
            <w:bottom w:val="none" w:sz="0" w:space="0" w:color="auto"/>
            <w:right w:val="none" w:sz="0" w:space="0" w:color="auto"/>
          </w:divBdr>
        </w:div>
        <w:div w:id="1342076820">
          <w:marLeft w:val="0"/>
          <w:marRight w:val="0"/>
          <w:marTop w:val="0"/>
          <w:marBottom w:val="0"/>
          <w:divBdr>
            <w:top w:val="none" w:sz="0" w:space="0" w:color="auto"/>
            <w:left w:val="none" w:sz="0" w:space="0" w:color="auto"/>
            <w:bottom w:val="none" w:sz="0" w:space="0" w:color="auto"/>
            <w:right w:val="none" w:sz="0" w:space="0" w:color="auto"/>
          </w:divBdr>
        </w:div>
        <w:div w:id="226108855">
          <w:marLeft w:val="0"/>
          <w:marRight w:val="0"/>
          <w:marTop w:val="0"/>
          <w:marBottom w:val="0"/>
          <w:divBdr>
            <w:top w:val="none" w:sz="0" w:space="0" w:color="auto"/>
            <w:left w:val="none" w:sz="0" w:space="0" w:color="auto"/>
            <w:bottom w:val="none" w:sz="0" w:space="0" w:color="auto"/>
            <w:right w:val="none" w:sz="0" w:space="0" w:color="auto"/>
          </w:divBdr>
        </w:div>
        <w:div w:id="1736658901">
          <w:marLeft w:val="0"/>
          <w:marRight w:val="0"/>
          <w:marTop w:val="0"/>
          <w:marBottom w:val="0"/>
          <w:divBdr>
            <w:top w:val="none" w:sz="0" w:space="0" w:color="auto"/>
            <w:left w:val="none" w:sz="0" w:space="0" w:color="auto"/>
            <w:bottom w:val="none" w:sz="0" w:space="0" w:color="auto"/>
            <w:right w:val="none" w:sz="0" w:space="0" w:color="auto"/>
          </w:divBdr>
        </w:div>
        <w:div w:id="861286477">
          <w:marLeft w:val="0"/>
          <w:marRight w:val="0"/>
          <w:marTop w:val="0"/>
          <w:marBottom w:val="0"/>
          <w:divBdr>
            <w:top w:val="none" w:sz="0" w:space="0" w:color="auto"/>
            <w:left w:val="none" w:sz="0" w:space="0" w:color="auto"/>
            <w:bottom w:val="none" w:sz="0" w:space="0" w:color="auto"/>
            <w:right w:val="none" w:sz="0" w:space="0" w:color="auto"/>
          </w:divBdr>
        </w:div>
        <w:div w:id="259797653">
          <w:marLeft w:val="0"/>
          <w:marRight w:val="0"/>
          <w:marTop w:val="0"/>
          <w:marBottom w:val="0"/>
          <w:divBdr>
            <w:top w:val="none" w:sz="0" w:space="0" w:color="auto"/>
            <w:left w:val="none" w:sz="0" w:space="0" w:color="auto"/>
            <w:bottom w:val="none" w:sz="0" w:space="0" w:color="auto"/>
            <w:right w:val="none" w:sz="0" w:space="0" w:color="auto"/>
          </w:divBdr>
        </w:div>
        <w:div w:id="263194785">
          <w:marLeft w:val="0"/>
          <w:marRight w:val="0"/>
          <w:marTop w:val="0"/>
          <w:marBottom w:val="0"/>
          <w:divBdr>
            <w:top w:val="none" w:sz="0" w:space="0" w:color="auto"/>
            <w:left w:val="none" w:sz="0" w:space="0" w:color="auto"/>
            <w:bottom w:val="none" w:sz="0" w:space="0" w:color="auto"/>
            <w:right w:val="none" w:sz="0" w:space="0" w:color="auto"/>
          </w:divBdr>
        </w:div>
      </w:divsChild>
    </w:div>
    <w:div w:id="9100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xxxx.xxxx.civ@mail.mil" TargetMode="External"/><Relationship Id="rId3" Type="http://schemas.openxmlformats.org/officeDocument/2006/relationships/styles" Target="styles.xml"/><Relationship Id="rId7" Type="http://schemas.openxmlformats.org/officeDocument/2006/relationships/hyperlink" Target="mailto:w.rxxxxxxx@eeo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eeo21@gmail.com%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lee@eeo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6345-7031-F54E-A7DF-6701764D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EQUAL EMPLOYMENT OPPORTUNITY COMMISSION</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COMMISSION</dc:title>
  <dc:subject/>
  <dc:creator>EEO21</dc:creator>
  <cp:keywords/>
  <dc:description/>
  <cp:lastModifiedBy>Chungsoo Lee</cp:lastModifiedBy>
  <cp:revision>4</cp:revision>
  <dcterms:created xsi:type="dcterms:W3CDTF">2020-04-14T06:37:00Z</dcterms:created>
  <dcterms:modified xsi:type="dcterms:W3CDTF">2020-12-05T08:20:00Z</dcterms:modified>
</cp:coreProperties>
</file>